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eastAsia="仿宋_GB2312"/>
          <w:b/>
          <w:kern w:val="0"/>
          <w:sz w:val="32"/>
          <w:szCs w:val="32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河南农业大学外国语学院</w:t>
      </w:r>
    </w:p>
    <w:p>
      <w:pPr>
        <w:spacing w:line="360" w:lineRule="auto"/>
        <w:jc w:val="center"/>
        <w:rPr>
          <w:rFonts w:ascii="仿宋_GB2312" w:eastAsia="仿宋_GB2312"/>
          <w:b/>
          <w:kern w:val="0"/>
          <w:sz w:val="32"/>
          <w:szCs w:val="32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英语专业本科毕业论文撰写格式实施细则(202</w:t>
      </w:r>
      <w:r>
        <w:rPr>
          <w:rFonts w:hint="eastAsia" w:ascii="仿宋_GB2312" w:eastAsia="仿宋_GB2312"/>
          <w:b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/>
          <w:kern w:val="0"/>
          <w:sz w:val="32"/>
          <w:szCs w:val="32"/>
        </w:rPr>
        <w:t>版)</w:t>
      </w:r>
    </w:p>
    <w:p>
      <w:pPr>
        <w:spacing w:line="360" w:lineRule="auto"/>
        <w:ind w:left="-1" w:leftChars="-50" w:hanging="104" w:hangingChars="37"/>
        <w:jc w:val="left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b/>
          <w:kern w:val="0"/>
          <w:sz w:val="28"/>
          <w:szCs w:val="28"/>
        </w:rPr>
        <w:t>一、论文规格</w:t>
      </w:r>
      <w:r>
        <w:rPr>
          <w:rFonts w:hint="eastAsia" w:ascii="仿宋_GB2312" w:hAnsi="宋体" w:eastAsia="仿宋_GB2312"/>
          <w:kern w:val="0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kern w:val="0"/>
          <w:szCs w:val="21"/>
        </w:rPr>
        <w:t xml:space="preserve">   </w:t>
      </w:r>
      <w:r>
        <w:rPr>
          <w:rFonts w:hint="eastAsia" w:ascii="仿宋_GB2312" w:hAnsi="宋体" w:eastAsia="仿宋_GB2312"/>
          <w:kern w:val="0"/>
          <w:sz w:val="24"/>
        </w:rPr>
        <w:t>正文部分不少于 6000单词/字</w:t>
      </w:r>
    </w:p>
    <w:p>
      <w:pPr>
        <w:spacing w:line="360" w:lineRule="auto"/>
        <w:ind w:left="-1" w:leftChars="-50" w:hanging="104" w:hangingChars="37"/>
        <w:jc w:val="left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b/>
          <w:kern w:val="0"/>
          <w:sz w:val="28"/>
          <w:szCs w:val="28"/>
        </w:rPr>
        <w:t xml:space="preserve">二、使用语言  </w:t>
      </w:r>
      <w:r>
        <w:rPr>
          <w:rFonts w:hint="eastAsia" w:ascii="仿宋_GB2312" w:hAnsi="宋体" w:eastAsia="仿宋_GB2312"/>
          <w:b/>
          <w:kern w:val="0"/>
          <w:szCs w:val="21"/>
        </w:rPr>
        <w:t xml:space="preserve">  </w:t>
      </w:r>
      <w:r>
        <w:rPr>
          <w:rFonts w:hint="eastAsia" w:ascii="仿宋_GB2312" w:hAnsi="宋体" w:eastAsia="仿宋_GB2312"/>
          <w:kern w:val="0"/>
          <w:sz w:val="24"/>
        </w:rPr>
        <w:t>英语</w:t>
      </w:r>
    </w:p>
    <w:p>
      <w:pPr>
        <w:spacing w:line="360" w:lineRule="auto"/>
        <w:ind w:left="-1" w:leftChars="-50" w:hanging="104" w:hangingChars="37"/>
        <w:jc w:val="left"/>
        <w:rPr>
          <w:rFonts w:ascii="仿宋_GB2312" w:hAnsi="宋体" w:eastAsia="仿宋_GB2312"/>
          <w:b/>
          <w:kern w:val="0"/>
          <w:sz w:val="28"/>
          <w:szCs w:val="28"/>
        </w:rPr>
      </w:pPr>
      <w:r>
        <w:rPr>
          <w:rFonts w:hint="eastAsia" w:ascii="仿宋_GB2312" w:hAnsi="宋体" w:eastAsia="仿宋_GB2312"/>
          <w:b/>
          <w:kern w:val="0"/>
          <w:sz w:val="28"/>
          <w:szCs w:val="28"/>
        </w:rPr>
        <w:t>三、论文内容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sz w:val="24"/>
          <w:shd w:val="clear" w:color="auto" w:fill="FFFF00"/>
        </w:rPr>
      </w:pPr>
      <w:r>
        <w:rPr>
          <w:rFonts w:hint="eastAsia" w:ascii="仿宋_GB2312" w:hAnsi="宋体" w:eastAsia="仿宋_GB2312"/>
          <w:bCs/>
          <w:sz w:val="24"/>
        </w:rPr>
        <w:t>毕业论文由封面、目录、正文部分（包括题目、</w:t>
      </w:r>
      <w:r>
        <w:rPr>
          <w:rFonts w:hint="eastAsia" w:ascii="仿宋_GB2312" w:hAnsi="宋体" w:eastAsia="仿宋_GB2312"/>
          <w:kern w:val="0"/>
          <w:sz w:val="24"/>
        </w:rPr>
        <w:t>署名、英文</w:t>
      </w:r>
      <w:r>
        <w:rPr>
          <w:rFonts w:hint="eastAsia" w:ascii="仿宋_GB2312" w:hAnsi="宋体" w:eastAsia="仿宋_GB2312"/>
          <w:bCs/>
          <w:sz w:val="24"/>
        </w:rPr>
        <w:t>摘要、英文关键词、正文、参考文献</w:t>
      </w:r>
      <w:r>
        <w:rPr>
          <w:rFonts w:hint="eastAsia" w:ascii="仿宋_GB2312" w:hAnsi="宋体" w:eastAsia="仿宋_GB2312"/>
          <w:bCs/>
          <w:sz w:val="24"/>
          <w:lang w:eastAsia="zh-CN"/>
        </w:rPr>
        <w:t>、</w:t>
      </w:r>
      <w:r>
        <w:rPr>
          <w:rFonts w:hint="eastAsia" w:ascii="仿宋_GB2312" w:hAnsi="宋体" w:eastAsia="仿宋_GB2312"/>
          <w:bCs/>
          <w:sz w:val="24"/>
        </w:rPr>
        <w:t>中文题目、中文摘要、中文关键词</w:t>
      </w:r>
      <w:r>
        <w:rPr>
          <w:rFonts w:hint="eastAsia" w:ascii="仿宋_GB2312" w:hAnsi="宋体" w:eastAsia="仿宋_GB2312"/>
          <w:bCs/>
          <w:sz w:val="24"/>
          <w:lang w:eastAsia="zh-CN"/>
        </w:rPr>
        <w:t>、</w:t>
      </w:r>
      <w:r>
        <w:rPr>
          <w:rFonts w:hint="eastAsia" w:ascii="仿宋_GB2312" w:hAnsi="宋体" w:eastAsia="仿宋_GB2312"/>
          <w:bCs/>
          <w:sz w:val="24"/>
        </w:rPr>
        <w:t>致谢）封底构成。论文装订顺序为：封面</w:t>
      </w:r>
      <w:r>
        <w:rPr>
          <w:rFonts w:ascii="仿宋_GB2312" w:hAnsi="宋体" w:eastAsia="仿宋_GB2312"/>
          <w:bCs/>
          <w:sz w:val="24"/>
        </w:rPr>
        <w:sym w:font="Wingdings 3" w:char="0022"/>
      </w:r>
      <w:r>
        <w:rPr>
          <w:rFonts w:hint="eastAsia" w:ascii="仿宋_GB2312" w:hAnsi="宋体" w:eastAsia="仿宋_GB2312"/>
          <w:bCs/>
          <w:sz w:val="24"/>
        </w:rPr>
        <w:t>目录</w:t>
      </w:r>
      <w:r>
        <w:rPr>
          <w:rFonts w:ascii="仿宋_GB2312" w:hAnsi="宋体" w:eastAsia="仿宋_GB2312"/>
          <w:bCs/>
          <w:sz w:val="24"/>
        </w:rPr>
        <w:sym w:font="Wingdings 3" w:char="0022"/>
      </w:r>
      <w:r>
        <w:rPr>
          <w:rFonts w:hint="eastAsia" w:ascii="仿宋_GB2312" w:hAnsi="宋体" w:eastAsia="仿宋_GB2312"/>
          <w:bCs/>
          <w:sz w:val="24"/>
        </w:rPr>
        <w:t>正文</w:t>
      </w:r>
      <w:r>
        <w:rPr>
          <w:rFonts w:ascii="仿宋_GB2312" w:hAnsi="宋体" w:eastAsia="仿宋_GB2312"/>
          <w:bCs/>
          <w:sz w:val="24"/>
        </w:rPr>
        <w:sym w:font="Wingdings 3" w:char="0022"/>
      </w:r>
      <w:r>
        <w:rPr>
          <w:rFonts w:hint="eastAsia" w:ascii="仿宋_GB2312" w:hAnsi="宋体" w:eastAsia="仿宋_GB2312"/>
          <w:bCs/>
          <w:sz w:val="24"/>
        </w:rPr>
        <w:t>参考文献</w:t>
      </w:r>
      <w:r>
        <w:rPr>
          <w:rFonts w:ascii="仿宋_GB2312" w:hAnsi="宋体" w:eastAsia="仿宋_GB2312"/>
          <w:bCs/>
          <w:sz w:val="24"/>
        </w:rPr>
        <w:sym w:font="Wingdings 3" w:char="0022"/>
      </w:r>
      <w:r>
        <w:rPr>
          <w:rFonts w:hint="eastAsia" w:ascii="仿宋_GB2312" w:hAnsi="宋体" w:eastAsia="仿宋_GB2312"/>
          <w:bCs/>
          <w:sz w:val="24"/>
        </w:rPr>
        <w:t>致谢</w:t>
      </w:r>
      <w:r>
        <w:rPr>
          <w:rFonts w:ascii="仿宋_GB2312" w:hAnsi="宋体" w:eastAsia="仿宋_GB2312"/>
          <w:bCs/>
          <w:sz w:val="24"/>
        </w:rPr>
        <w:sym w:font="Wingdings 3" w:char="0022"/>
      </w:r>
      <w:r>
        <w:rPr>
          <w:rFonts w:hint="eastAsia" w:ascii="仿宋_GB2312" w:hAnsi="宋体" w:eastAsia="仿宋_GB2312"/>
          <w:bCs/>
          <w:sz w:val="24"/>
        </w:rPr>
        <w:t>封底，三个书钉，平均距离，左侧装</w:t>
      </w:r>
      <w:r>
        <w:rPr>
          <w:rFonts w:hint="eastAsia" w:ascii="仿宋_GB2312" w:hAnsi="宋体" w:eastAsia="仿宋_GB2312"/>
          <w:bCs/>
          <w:color w:val="auto"/>
          <w:sz w:val="24"/>
        </w:rPr>
        <w:t>订。</w:t>
      </w:r>
    </w:p>
    <w:p>
      <w:pPr>
        <w:spacing w:line="360" w:lineRule="auto"/>
        <w:ind w:left="-1" w:leftChars="-50" w:hanging="104" w:hangingChars="37"/>
        <w:jc w:val="left"/>
        <w:rPr>
          <w:rFonts w:ascii="仿宋_GB2312" w:hAnsi="宋体" w:eastAsia="仿宋_GB2312"/>
          <w:b/>
          <w:kern w:val="0"/>
          <w:sz w:val="28"/>
          <w:szCs w:val="28"/>
        </w:rPr>
      </w:pPr>
      <w:r>
        <w:rPr>
          <w:rFonts w:hint="eastAsia" w:ascii="仿宋_GB2312" w:hAnsi="宋体" w:eastAsia="仿宋_GB2312"/>
          <w:b/>
          <w:kern w:val="0"/>
          <w:sz w:val="28"/>
          <w:szCs w:val="28"/>
        </w:rPr>
        <w:t>四、论文封面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一律采用学校统一规定的论文封面。如下所示：</w:t>
      </w: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drawing>
          <wp:inline distT="0" distB="0" distL="114300" distR="114300">
            <wp:extent cx="5769610" cy="4048760"/>
            <wp:effectExtent l="0" t="0" r="8890" b="2540"/>
            <wp:docPr id="1" name="图片 1" descr="a5d71b6bf84491070e7ebf49b3b0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5d71b6bf84491070e7ebf49b3b093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9610" cy="404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仿宋_GB2312" w:hAnsi="宋体" w:eastAsia="仿宋_GB2312"/>
          <w:b/>
          <w:kern w:val="0"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_GB2312" w:hAnsi="宋体" w:eastAsia="仿宋_GB2312"/>
          <w:b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仿宋_GB2312" w:hAnsi="宋体" w:eastAsia="仿宋_GB2312"/>
          <w:b/>
          <w:kern w:val="0"/>
          <w:sz w:val="28"/>
          <w:szCs w:val="28"/>
        </w:rPr>
      </w:pPr>
      <w:r>
        <w:rPr>
          <w:rFonts w:hint="eastAsia" w:ascii="仿宋_GB2312" w:hAnsi="宋体" w:eastAsia="仿宋_GB2312"/>
          <w:b/>
          <w:kern w:val="0"/>
          <w:sz w:val="28"/>
          <w:szCs w:val="28"/>
        </w:rPr>
        <w:t>五、论文目录</w:t>
      </w:r>
    </w:p>
    <w:p>
      <w:pPr>
        <w:spacing w:line="360" w:lineRule="auto"/>
        <w:ind w:firstLine="480" w:firstLineChars="200"/>
        <w:jc w:val="left"/>
        <w:rPr>
          <w:rFonts w:ascii="仿宋_GB2312" w:hAnsi="宋体" w:eastAsia="仿宋_GB2312"/>
          <w:bCs/>
          <w:kern w:val="0"/>
          <w:sz w:val="24"/>
        </w:rPr>
      </w:pPr>
      <w:r>
        <w:rPr>
          <w:rFonts w:hint="eastAsia" w:ascii="仿宋_GB2312" w:hAnsi="宋体" w:eastAsia="仿宋_GB2312"/>
          <w:bCs/>
          <w:kern w:val="0"/>
          <w:sz w:val="24"/>
        </w:rPr>
        <w:t>目录</w:t>
      </w:r>
      <w:r>
        <w:rPr>
          <w:rFonts w:hint="eastAsia" w:ascii="仿宋_GB2312" w:hAnsi="宋体" w:eastAsia="仿宋_GB2312"/>
          <w:bCs/>
          <w:kern w:val="0"/>
          <w:sz w:val="24"/>
          <w:lang w:val="en-US" w:eastAsia="zh-CN"/>
        </w:rPr>
        <w:t>标题</w:t>
      </w:r>
      <w:r>
        <w:rPr>
          <w:rFonts w:hint="eastAsia" w:ascii="仿宋_GB2312" w:hAnsi="宋体" w:eastAsia="仿宋_GB2312"/>
          <w:bCs/>
          <w:kern w:val="0"/>
          <w:sz w:val="24"/>
        </w:rPr>
        <w:t>（</w:t>
      </w:r>
      <w:r>
        <w:rPr>
          <w:bCs/>
          <w:kern w:val="0"/>
          <w:sz w:val="24"/>
        </w:rPr>
        <w:t>Contents</w:t>
      </w:r>
      <w:r>
        <w:rPr>
          <w:rFonts w:hint="eastAsia" w:ascii="宋体" w:hAnsi="宋体"/>
          <w:bCs/>
          <w:kern w:val="0"/>
          <w:sz w:val="24"/>
        </w:rPr>
        <w:t>）</w:t>
      </w:r>
      <w:r>
        <w:rPr>
          <w:rFonts w:hint="eastAsia" w:ascii="仿宋_GB2312" w:hAnsi="宋体" w:eastAsia="仿宋_GB2312"/>
          <w:bCs/>
          <w:kern w:val="0"/>
          <w:sz w:val="24"/>
        </w:rPr>
        <w:t>首字母大写，居中，三号字，加黑，与下面内容增加0.5倍行距；</w:t>
      </w:r>
      <w:r>
        <w:rPr>
          <w:rFonts w:hint="eastAsia" w:ascii="仿宋_GB2312" w:hAnsi="宋体" w:eastAsia="仿宋_GB2312"/>
          <w:bCs/>
          <w:kern w:val="0"/>
          <w:sz w:val="24"/>
          <w:lang w:val="en-US" w:eastAsia="zh-CN"/>
        </w:rPr>
        <w:t>各章节标题</w:t>
      </w:r>
      <w:r>
        <w:rPr>
          <w:rFonts w:hint="eastAsia" w:ascii="仿宋_GB2312" w:hAnsi="宋体" w:eastAsia="仿宋_GB2312"/>
          <w:bCs/>
          <w:kern w:val="0"/>
          <w:sz w:val="24"/>
        </w:rPr>
        <w:t>使用5号字，1.5倍行距。一级标题序号后空两个字符；二、三级标题序号后空一个字符。一级标题顶格；二级标题缩进一个字母；三级标题缩进两个字母。目录一般只包含三级标题。</w:t>
      </w:r>
    </w:p>
    <w:p>
      <w:pPr>
        <w:spacing w:after="156" w:afterLines="50" w:line="360" w:lineRule="auto"/>
        <w:jc w:val="center"/>
      </w:pPr>
      <w:r>
        <w:rPr>
          <w:b/>
          <w:bCs/>
          <w:sz w:val="32"/>
          <w:szCs w:val="40"/>
        </w:rPr>
        <w:t>Contents</w:t>
      </w:r>
    </w:p>
    <w:p>
      <w:pPr>
        <w:pStyle w:val="8"/>
        <w:tabs>
          <w:tab w:val="right" w:leader="dot" w:pos="8788"/>
        </w:tabs>
        <w:spacing w:line="360" w:lineRule="auto"/>
        <w:rPr>
          <w:sz w:val="21"/>
          <w:szCs w:val="21"/>
        </w:rPr>
      </w:pPr>
      <w:r>
        <w:rPr>
          <w:rFonts w:eastAsia="楷体_GB2312"/>
          <w:b/>
          <w:bCs/>
          <w:sz w:val="21"/>
          <w:szCs w:val="21"/>
        </w:rPr>
        <w:fldChar w:fldCharType="begin"/>
      </w:r>
      <w:r>
        <w:rPr>
          <w:rFonts w:eastAsia="楷体_GB2312"/>
          <w:b/>
          <w:bCs/>
          <w:sz w:val="21"/>
          <w:szCs w:val="21"/>
        </w:rPr>
        <w:instrText xml:space="preserve">TOC \o "1-3" \h \u </w:instrText>
      </w:r>
      <w:r>
        <w:rPr>
          <w:rFonts w:eastAsia="楷体_GB2312"/>
          <w:b/>
          <w:bCs/>
          <w:sz w:val="21"/>
          <w:szCs w:val="21"/>
        </w:rPr>
        <w:fldChar w:fldCharType="separate"/>
      </w: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_Toc30659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Chapter One  Introduction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1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8"/>
        <w:tabs>
          <w:tab w:val="right" w:leader="dot" w:pos="8788"/>
        </w:tabs>
        <w:spacing w:line="360" w:lineRule="auto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_Toc6631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Chapter Two  Eco-translatology and Culture-loaded Words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1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9"/>
        <w:tabs>
          <w:tab w:val="right" w:leader="dot" w:pos="8788"/>
        </w:tabs>
        <w:spacing w:line="360" w:lineRule="auto"/>
        <w:ind w:leftChars="0" w:firstLine="105" w:firstLineChars="5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_Toc32164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bCs/>
          <w:sz w:val="21"/>
          <w:szCs w:val="21"/>
        </w:rPr>
        <w:t>2.1 Eco-translatology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2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_Toc7838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2.1.1 Previous studies on eco-translatology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2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_Toc5906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2.1.2 Hu Gengshen’s eco-translatology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2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_Toc7102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2.1.3 Translational eco-environment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2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_Toc783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2.1.4 Multi-dimensional transformations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3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9"/>
        <w:tabs>
          <w:tab w:val="right" w:leader="dot" w:pos="8788"/>
        </w:tabs>
        <w:spacing w:line="360" w:lineRule="auto"/>
        <w:ind w:leftChars="0" w:firstLine="105" w:firstLineChars="5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_Toc28367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bCs/>
          <w:sz w:val="21"/>
          <w:szCs w:val="21"/>
        </w:rPr>
        <w:t>2.2 Culture-loaded words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3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_Toc359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2.2.1 Definition and classification of culture-loaded words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3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_Toc22337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2.2.2 Translation strategies to culture-loaded words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3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8"/>
        <w:tabs>
          <w:tab w:val="right" w:leader="dot" w:pos="8788"/>
        </w:tabs>
        <w:spacing w:line="360" w:lineRule="auto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_Toc16189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bCs/>
          <w:sz w:val="21"/>
          <w:szCs w:val="21"/>
        </w:rPr>
        <w:t xml:space="preserve">Chapter Three  The Analysis of </w:t>
      </w:r>
      <w:r>
        <w:rPr>
          <w:bCs/>
          <w:i/>
          <w:iCs/>
          <w:sz w:val="21"/>
          <w:szCs w:val="21"/>
        </w:rPr>
        <w:t>Wa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4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9"/>
        <w:tabs>
          <w:tab w:val="right" w:leader="dot" w:pos="8788"/>
        </w:tabs>
        <w:spacing w:line="360" w:lineRule="auto"/>
        <w:ind w:leftChars="0" w:firstLine="105" w:firstLineChars="5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_Toc21338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bCs/>
          <w:sz w:val="21"/>
          <w:szCs w:val="21"/>
        </w:rPr>
        <w:t xml:space="preserve">3.1 Translational eco-environment of </w:t>
      </w:r>
      <w:r>
        <w:rPr>
          <w:bCs/>
          <w:i/>
          <w:iCs/>
          <w:sz w:val="21"/>
          <w:szCs w:val="21"/>
        </w:rPr>
        <w:t>Wa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4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_Toc22721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3.1.1 Internal translational eco-environment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4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_Toc20866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3.1.2 External translational eco-environment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5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9"/>
        <w:tabs>
          <w:tab w:val="right" w:leader="dot" w:pos="8788"/>
        </w:tabs>
        <w:spacing w:line="360" w:lineRule="auto"/>
        <w:ind w:leftChars="0" w:firstLine="105" w:firstLineChars="5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_Toc8652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bCs/>
          <w:sz w:val="21"/>
          <w:szCs w:val="21"/>
        </w:rPr>
        <w:t xml:space="preserve">3.2 The translation of culture-loaded words of </w:t>
      </w:r>
      <w:r>
        <w:rPr>
          <w:bCs/>
          <w:i/>
          <w:iCs/>
          <w:sz w:val="21"/>
          <w:szCs w:val="21"/>
        </w:rPr>
        <w:t>Wa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5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_Toc16636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3.2.1 The translation of ecological words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5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_Toc13369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3.2.2 The translation of material words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6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_Toc9543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3.2.3 The translation of idiom</w:t>
      </w:r>
      <w:r>
        <w:rPr>
          <w:rFonts w:hint="eastAsia"/>
          <w:sz w:val="21"/>
          <w:szCs w:val="21"/>
        </w:rPr>
        <w:t>atic</w:t>
      </w:r>
      <w:r>
        <w:rPr>
          <w:sz w:val="21"/>
          <w:szCs w:val="21"/>
        </w:rPr>
        <w:t xml:space="preserve"> words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6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_Toc31288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3.2.4 The translation of social words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7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_Toc10694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3.2.5 The translation of religious words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8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8"/>
        <w:tabs>
          <w:tab w:val="right" w:leader="dot" w:pos="8788"/>
        </w:tabs>
        <w:spacing w:line="360" w:lineRule="auto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_Toc24413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bCs/>
          <w:sz w:val="21"/>
          <w:szCs w:val="21"/>
        </w:rPr>
        <w:t>Chapter Four  Implication of Eco-translatology to the Translation of Culture-loaded Words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9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9"/>
        <w:tabs>
          <w:tab w:val="right" w:leader="dot" w:pos="8788"/>
        </w:tabs>
        <w:spacing w:line="360" w:lineRule="auto"/>
        <w:ind w:leftChars="0" w:firstLine="105" w:firstLineChars="5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_Toc13034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bCs/>
          <w:sz w:val="21"/>
          <w:szCs w:val="21"/>
        </w:rPr>
        <w:t>4.1 Implication of translational eco-environment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9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_Toc23577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4.1.1 Implication of internal translational eco-environment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9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_Toc31740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4.1.2 Implication of external translational eco-environment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9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9"/>
        <w:tabs>
          <w:tab w:val="right" w:leader="dot" w:pos="8788"/>
        </w:tabs>
        <w:spacing w:line="360" w:lineRule="auto"/>
        <w:ind w:leftChars="0" w:firstLine="105" w:firstLineChars="5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_Toc29999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bCs/>
          <w:sz w:val="21"/>
          <w:szCs w:val="21"/>
        </w:rPr>
        <w:t>4.2 Implication of multi-dimension</w:t>
      </w:r>
      <w:r>
        <w:rPr>
          <w:rFonts w:hint="eastAsia"/>
          <w:bCs/>
          <w:sz w:val="21"/>
          <w:szCs w:val="21"/>
        </w:rPr>
        <w:t>al</w:t>
      </w:r>
      <w:r>
        <w:rPr>
          <w:bCs/>
          <w:sz w:val="21"/>
          <w:szCs w:val="21"/>
        </w:rPr>
        <w:t xml:space="preserve"> transformation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9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_Toc15729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4.2.1 Implication from linguistic dimension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10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_Toc19918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4.2.2 Implication from cultural dimension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10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10"/>
        <w:tabs>
          <w:tab w:val="right" w:leader="dot" w:pos="8788"/>
        </w:tabs>
        <w:spacing w:line="360" w:lineRule="auto"/>
        <w:ind w:leftChars="0" w:firstLine="210" w:firstLineChars="100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_Toc4923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4.2.3 Implication from communicative dimension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10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8"/>
        <w:tabs>
          <w:tab w:val="right" w:leader="dot" w:pos="8788"/>
        </w:tabs>
        <w:spacing w:line="360" w:lineRule="auto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_Toc2455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bCs/>
          <w:sz w:val="21"/>
          <w:szCs w:val="21"/>
        </w:rPr>
        <w:t>Chapter Five  Conclusion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10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8"/>
        <w:tabs>
          <w:tab w:val="right" w:leader="dot" w:pos="8788"/>
        </w:tabs>
        <w:spacing w:line="360" w:lineRule="auto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_Toc5135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sz w:val="21"/>
          <w:szCs w:val="21"/>
        </w:rPr>
        <w:t>References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11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pStyle w:val="8"/>
        <w:tabs>
          <w:tab w:val="right" w:leader="dot" w:pos="8788"/>
        </w:tabs>
        <w:spacing w:line="360" w:lineRule="auto"/>
        <w:rPr>
          <w:sz w:val="21"/>
          <w:szCs w:val="21"/>
        </w:rPr>
      </w:pPr>
      <w:r>
        <w:rPr>
          <w:rFonts w:eastAsia="楷体_GB2312"/>
          <w:bCs/>
          <w:sz w:val="21"/>
          <w:szCs w:val="21"/>
        </w:rPr>
        <w:fldChar w:fldCharType="begin"/>
      </w:r>
      <w:r>
        <w:rPr>
          <w:rFonts w:eastAsia="楷体_GB2312"/>
          <w:bCs/>
          <w:sz w:val="21"/>
          <w:szCs w:val="21"/>
        </w:rPr>
        <w:instrText xml:space="preserve"> HYPERLINK \l _Toc10165 </w:instrText>
      </w:r>
      <w:r>
        <w:rPr>
          <w:rFonts w:eastAsia="楷体_GB2312"/>
          <w:bCs/>
          <w:sz w:val="21"/>
          <w:szCs w:val="21"/>
        </w:rPr>
        <w:fldChar w:fldCharType="separate"/>
      </w:r>
      <w:r>
        <w:rPr>
          <w:bCs/>
          <w:sz w:val="21"/>
          <w:szCs w:val="21"/>
        </w:rPr>
        <w:t>Acknowledgements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12</w:t>
      </w:r>
      <w:r>
        <w:rPr>
          <w:rFonts w:eastAsia="楷体_GB2312"/>
          <w:bCs/>
          <w:sz w:val="21"/>
          <w:szCs w:val="21"/>
        </w:rPr>
        <w:fldChar w:fldCharType="end"/>
      </w:r>
    </w:p>
    <w:p>
      <w:pPr>
        <w:spacing w:line="360" w:lineRule="auto"/>
        <w:jc w:val="left"/>
        <w:rPr>
          <w:rFonts w:hint="eastAsia" w:ascii="仿宋_GB2312" w:hAnsi="宋体" w:eastAsia="仿宋_GB2312"/>
          <w:b/>
          <w:kern w:val="0"/>
          <w:sz w:val="28"/>
          <w:szCs w:val="28"/>
        </w:rPr>
      </w:pPr>
      <w:r>
        <w:rPr>
          <w:rFonts w:eastAsia="楷体_GB2312"/>
          <w:bCs/>
          <w:szCs w:val="21"/>
        </w:rPr>
        <w:fldChar w:fldCharType="end"/>
      </w:r>
      <w:r>
        <w:rPr>
          <w:rFonts w:hint="eastAsia" w:ascii="仿宋_GB2312" w:hAnsi="宋体" w:eastAsia="仿宋_GB2312"/>
          <w:b/>
          <w:kern w:val="0"/>
          <w:sz w:val="28"/>
          <w:szCs w:val="28"/>
        </w:rPr>
        <w:t>六、正文部分</w:t>
      </w:r>
    </w:p>
    <w:p>
      <w:pPr>
        <w:spacing w:line="360" w:lineRule="auto"/>
        <w:ind w:firstLine="482" w:firstLineChars="200"/>
        <w:rPr>
          <w:rFonts w:ascii="仿宋_GB2312" w:hAnsi="宋体" w:eastAsia="仿宋_GB2312"/>
          <w:bCs/>
          <w:kern w:val="0"/>
          <w:sz w:val="24"/>
        </w:rPr>
      </w:pPr>
      <w:r>
        <w:rPr>
          <w:rFonts w:hint="eastAsia" w:ascii="仿宋_GB2312" w:hAnsi="宋体" w:eastAsia="仿宋_GB2312"/>
          <w:b/>
          <w:bCs/>
          <w:kern w:val="0"/>
          <w:sz w:val="24"/>
        </w:rPr>
        <w:t>1、题目</w:t>
      </w:r>
      <w:r>
        <w:rPr>
          <w:rFonts w:hint="eastAsia" w:ascii="仿宋_GB2312" w:hAnsi="宋体" w:eastAsia="仿宋_GB2312"/>
          <w:bCs/>
          <w:kern w:val="0"/>
          <w:sz w:val="24"/>
        </w:rPr>
        <w:t>：</w:t>
      </w:r>
      <w:r>
        <w:rPr>
          <w:rFonts w:hint="eastAsia" w:ascii="宋体" w:hAnsi="宋体"/>
          <w:bCs/>
          <w:sz w:val="24"/>
        </w:rPr>
        <w:t>Times New Roman</w:t>
      </w:r>
      <w:r>
        <w:rPr>
          <w:rFonts w:hint="eastAsia" w:ascii="仿宋_GB2312" w:hAnsi="宋体" w:eastAsia="仿宋_GB2312"/>
          <w:bCs/>
          <w:kern w:val="0"/>
          <w:sz w:val="24"/>
        </w:rPr>
        <w:t>字体，三号字，加黑。题目下面可写一个副标题，另起一行，加破折号，四号字，加黑，居中，与题目之间单倍行距。题目在五个（包括五个）单词以上，实词首字母大写，虚词小写(五个或五个字母以上的虚词除外</w:t>
      </w:r>
      <w:r>
        <w:rPr>
          <w:rFonts w:ascii="仿宋_GB2312" w:hAnsi="宋体" w:eastAsia="仿宋_GB2312"/>
          <w:bCs/>
          <w:kern w:val="0"/>
          <w:sz w:val="24"/>
        </w:rPr>
        <w:t>)</w:t>
      </w:r>
      <w:r>
        <w:rPr>
          <w:rFonts w:hint="eastAsia" w:ascii="仿宋_GB2312" w:hAnsi="宋体" w:eastAsia="仿宋_GB2312"/>
          <w:bCs/>
          <w:kern w:val="0"/>
          <w:sz w:val="24"/>
        </w:rPr>
        <w:t>；题目在五个单词以下，所有单词首字母大写。书名在任何情况下均为斜体，第一个单词首字母大写。题目较长需要换行，应在以上格式基础上，用回车键换行。</w:t>
      </w:r>
    </w:p>
    <w:p>
      <w:pPr>
        <w:spacing w:line="360" w:lineRule="auto"/>
        <w:ind w:firstLine="482" w:firstLineChars="200"/>
        <w:rPr>
          <w:rFonts w:ascii="仿宋_GB2312" w:hAnsi="宋体" w:eastAsia="仿宋_GB2312"/>
          <w:bCs/>
          <w:kern w:val="0"/>
          <w:sz w:val="24"/>
        </w:rPr>
      </w:pPr>
      <w:r>
        <w:rPr>
          <w:rFonts w:hint="eastAsia" w:ascii="仿宋_GB2312" w:hAnsi="宋体" w:eastAsia="仿宋_GB2312"/>
          <w:b/>
          <w:bCs/>
          <w:kern w:val="0"/>
          <w:sz w:val="24"/>
        </w:rPr>
        <w:t>2、署名:</w:t>
      </w:r>
      <w:r>
        <w:rPr>
          <w:rFonts w:hint="eastAsia" w:ascii="仿宋_GB2312" w:hAnsi="宋体" w:eastAsia="仿宋_GB2312"/>
          <w:bCs/>
          <w:kern w:val="0"/>
          <w:sz w:val="24"/>
        </w:rPr>
        <w:t xml:space="preserve"> 作者姓名、班级</w:t>
      </w:r>
      <w:r>
        <w:rPr>
          <w:rFonts w:hint="eastAsia" w:ascii="宋体" w:hAnsi="宋体"/>
          <w:bCs/>
          <w:kern w:val="0"/>
          <w:sz w:val="24"/>
        </w:rPr>
        <w:t>、</w:t>
      </w:r>
      <w:r>
        <w:rPr>
          <w:rFonts w:hint="eastAsia" w:ascii="仿宋_GB2312" w:hAnsi="宋体" w:eastAsia="仿宋_GB2312"/>
          <w:bCs/>
          <w:kern w:val="0"/>
          <w:sz w:val="24"/>
        </w:rPr>
        <w:t>年级、学号、指导教师姓名、职称，五号字，居中，与题目和摘要之间各1.5倍行距。先英语后汉语，汉语用</w:t>
      </w:r>
      <w:r>
        <w:rPr>
          <w:rFonts w:hint="eastAsia" w:ascii="仿宋_GB2312" w:hAnsi="宋体" w:eastAsia="仿宋_GB2312"/>
          <w:bCs/>
          <w:sz w:val="24"/>
        </w:rPr>
        <w:t>楷体</w:t>
      </w:r>
      <w:r>
        <w:rPr>
          <w:rFonts w:hint="eastAsia" w:ascii="仿宋_GB2312" w:hAnsi="宋体" w:eastAsia="仿宋_GB2312"/>
          <w:bCs/>
          <w:kern w:val="0"/>
          <w:sz w:val="24"/>
        </w:rPr>
        <w:t>，五号字，内容与英语对齐居中，各占一行，英语和汉语之间单倍行距。例如：</w:t>
      </w:r>
    </w:p>
    <w:p>
      <w:pPr>
        <w:jc w:val="left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Zhang</w:t>
      </w:r>
      <w:r>
        <w:rPr>
          <w:rFonts w:hint="eastAsia"/>
          <w:bCs/>
          <w:color w:val="000000"/>
          <w:kern w:val="0"/>
          <w:szCs w:val="21"/>
        </w:rPr>
        <w:t xml:space="preserve"> </w:t>
      </w:r>
      <w:r>
        <w:rPr>
          <w:bCs/>
          <w:color w:val="000000"/>
          <w:kern w:val="0"/>
          <w:szCs w:val="21"/>
        </w:rPr>
        <w:t xml:space="preserve">Lu  English Class 1  Grade 2001  </w:t>
      </w:r>
      <w:r>
        <w:rPr>
          <w:rFonts w:hint="eastAsia"/>
          <w:bCs/>
          <w:color w:val="000000"/>
          <w:kern w:val="0"/>
          <w:szCs w:val="21"/>
        </w:rPr>
        <w:t xml:space="preserve"> </w:t>
      </w:r>
      <w:r>
        <w:rPr>
          <w:bCs/>
          <w:color w:val="000000"/>
          <w:kern w:val="0"/>
          <w:szCs w:val="21"/>
        </w:rPr>
        <w:t>000000000    Tutor:   xxx     Professor</w:t>
      </w:r>
    </w:p>
    <w:p>
      <w:pPr>
        <w:ind w:firstLine="210" w:firstLineChars="100"/>
        <w:jc w:val="left"/>
        <w:rPr>
          <w:rFonts w:ascii="楷体" w:hAnsi="楷体" w:eastAsia="楷体"/>
          <w:bCs/>
          <w:kern w:val="0"/>
          <w:szCs w:val="21"/>
        </w:rPr>
      </w:pPr>
      <w:r>
        <w:rPr>
          <w:rFonts w:hint="eastAsia" w:ascii="楷体" w:hAnsi="楷体" w:eastAsia="楷体"/>
          <w:bCs/>
          <w:kern w:val="0"/>
          <w:szCs w:val="21"/>
        </w:rPr>
        <w:t>张路     英语1班      2001级     000000000   指导教师：xxx     教授</w:t>
      </w:r>
    </w:p>
    <w:p>
      <w:pPr>
        <w:jc w:val="left"/>
        <w:rPr>
          <w:bCs/>
          <w:kern w:val="0"/>
          <w:szCs w:val="21"/>
          <w:shd w:val="clear" w:color="auto" w:fill="FFFF00"/>
        </w:rPr>
      </w:pPr>
      <w:r>
        <w:rPr>
          <w:bCs/>
          <w:color w:val="000000"/>
          <w:kern w:val="0"/>
          <w:szCs w:val="21"/>
        </w:rPr>
        <w:t>Zhang</w:t>
      </w:r>
      <w:r>
        <w:rPr>
          <w:rFonts w:hint="eastAsia"/>
          <w:bCs/>
          <w:color w:val="000000"/>
          <w:kern w:val="0"/>
          <w:szCs w:val="21"/>
        </w:rPr>
        <w:t xml:space="preserve"> </w:t>
      </w:r>
      <w:r>
        <w:rPr>
          <w:bCs/>
          <w:color w:val="000000"/>
          <w:kern w:val="0"/>
          <w:szCs w:val="21"/>
        </w:rPr>
        <w:t xml:space="preserve">Lu </w:t>
      </w:r>
      <w:r>
        <w:rPr>
          <w:bCs/>
          <w:kern w:val="0"/>
          <w:szCs w:val="21"/>
        </w:rPr>
        <w:t xml:space="preserve"> Business</w:t>
      </w:r>
      <w:r>
        <w:rPr>
          <w:rFonts w:hint="eastAsia"/>
          <w:bCs/>
          <w:kern w:val="0"/>
          <w:szCs w:val="21"/>
        </w:rPr>
        <w:t xml:space="preserve"> English</w:t>
      </w:r>
      <w:r>
        <w:rPr>
          <w:bCs/>
          <w:kern w:val="0"/>
          <w:szCs w:val="21"/>
        </w:rPr>
        <w:t xml:space="preserve"> Class 1  Grade 2001  000000000    Tutor:    xxx   A</w:t>
      </w:r>
      <w:r>
        <w:rPr>
          <w:rFonts w:hint="eastAsia"/>
          <w:bCs/>
          <w:kern w:val="0"/>
          <w:szCs w:val="21"/>
        </w:rPr>
        <w:t>/</w:t>
      </w:r>
      <w:r>
        <w:rPr>
          <w:bCs/>
          <w:kern w:val="0"/>
          <w:szCs w:val="21"/>
        </w:rPr>
        <w:t>Prof</w:t>
      </w:r>
    </w:p>
    <w:p>
      <w:pPr>
        <w:ind w:firstLine="210" w:firstLineChars="100"/>
        <w:jc w:val="left"/>
        <w:rPr>
          <w:rFonts w:ascii="楷体" w:hAnsi="楷体" w:eastAsia="楷体"/>
          <w:bCs/>
          <w:kern w:val="0"/>
          <w:szCs w:val="21"/>
        </w:rPr>
      </w:pPr>
      <w:r>
        <w:rPr>
          <w:rFonts w:hint="eastAsia" w:ascii="楷体" w:hAnsi="楷体" w:eastAsia="楷体"/>
          <w:bCs/>
          <w:kern w:val="0"/>
          <w:szCs w:val="21"/>
        </w:rPr>
        <w:t>张路     商务英语1班         2001级     000000000  指导教师： xxx   副教授</w:t>
      </w:r>
    </w:p>
    <w:p>
      <w:pPr>
        <w:jc w:val="left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Zhang</w:t>
      </w:r>
      <w:r>
        <w:rPr>
          <w:rFonts w:hint="eastAsia"/>
          <w:bCs/>
          <w:color w:val="000000"/>
          <w:kern w:val="0"/>
          <w:szCs w:val="21"/>
        </w:rPr>
        <w:t xml:space="preserve"> </w:t>
      </w:r>
      <w:r>
        <w:rPr>
          <w:bCs/>
          <w:color w:val="000000"/>
          <w:kern w:val="0"/>
          <w:szCs w:val="21"/>
        </w:rPr>
        <w:t xml:space="preserve">Lu  </w:t>
      </w:r>
      <w:r>
        <w:rPr>
          <w:rFonts w:hint="eastAsia"/>
          <w:bCs/>
          <w:color w:val="000000"/>
          <w:kern w:val="0"/>
          <w:szCs w:val="21"/>
        </w:rPr>
        <w:t>Translation</w:t>
      </w:r>
      <w:r>
        <w:rPr>
          <w:bCs/>
          <w:color w:val="000000"/>
          <w:kern w:val="0"/>
          <w:szCs w:val="21"/>
        </w:rPr>
        <w:t xml:space="preserve"> Class 1  Grade 2001  000000000    Tutor:    xxx   </w:t>
      </w:r>
      <w:r>
        <w:rPr>
          <w:rFonts w:hint="eastAsia"/>
          <w:bCs/>
          <w:color w:val="000000"/>
          <w:kern w:val="0"/>
          <w:szCs w:val="21"/>
        </w:rPr>
        <w:t xml:space="preserve"> Lecturer</w:t>
      </w:r>
    </w:p>
    <w:p>
      <w:pPr>
        <w:ind w:firstLine="210" w:firstLineChars="100"/>
        <w:jc w:val="left"/>
        <w:rPr>
          <w:rFonts w:ascii="楷体" w:hAnsi="楷体" w:eastAsia="楷体"/>
          <w:bCs/>
          <w:kern w:val="0"/>
          <w:szCs w:val="21"/>
        </w:rPr>
      </w:pPr>
      <w:r>
        <w:rPr>
          <w:rFonts w:hint="eastAsia" w:ascii="楷体" w:hAnsi="楷体" w:eastAsia="楷体"/>
          <w:bCs/>
          <w:kern w:val="0"/>
          <w:szCs w:val="21"/>
        </w:rPr>
        <w:t>张路     翻译1班         2001级    000000000   指导教师： xxx    讲师</w:t>
      </w:r>
    </w:p>
    <w:p>
      <w:pPr>
        <w:spacing w:line="360" w:lineRule="auto"/>
        <w:ind w:firstLine="482" w:firstLineChars="200"/>
        <w:jc w:val="left"/>
        <w:rPr>
          <w:rFonts w:ascii="仿宋_GB2312" w:hAnsi="宋体" w:eastAsia="仿宋_GB2312"/>
          <w:bCs/>
          <w:kern w:val="0"/>
          <w:sz w:val="24"/>
        </w:rPr>
      </w:pPr>
      <w:r>
        <w:rPr>
          <w:rFonts w:hint="eastAsia" w:ascii="仿宋_GB2312" w:hAnsi="宋体" w:eastAsia="仿宋_GB2312"/>
          <w:b/>
          <w:bCs/>
          <w:kern w:val="0"/>
          <w:sz w:val="24"/>
        </w:rPr>
        <w:t>3、英文摘要</w:t>
      </w:r>
      <w:r>
        <w:rPr>
          <w:rFonts w:hint="eastAsia" w:ascii="仿宋_GB2312" w:hAnsi="宋体" w:eastAsia="仿宋_GB2312"/>
          <w:bCs/>
          <w:kern w:val="0"/>
          <w:sz w:val="24"/>
        </w:rPr>
        <w:t>（</w:t>
      </w:r>
      <w:r>
        <w:rPr>
          <w:rFonts w:eastAsia="仿宋_GB2312"/>
          <w:bCs/>
          <w:kern w:val="0"/>
          <w:sz w:val="24"/>
        </w:rPr>
        <w:t>Abstract</w:t>
      </w:r>
      <w:r>
        <w:rPr>
          <w:rFonts w:ascii="仿宋_GB2312" w:hAnsi="宋体" w:eastAsia="仿宋_GB2312"/>
          <w:bCs/>
          <w:kern w:val="0"/>
          <w:sz w:val="24"/>
        </w:rPr>
        <w:t>）</w:t>
      </w:r>
      <w:r>
        <w:rPr>
          <w:rFonts w:hint="eastAsia" w:ascii="仿宋_GB2312" w:hAnsi="宋体" w:eastAsia="仿宋_GB2312"/>
          <w:bCs/>
          <w:kern w:val="0"/>
          <w:sz w:val="24"/>
        </w:rPr>
        <w:t>：150个词左右，独立自成一段。五号字，顶格，</w:t>
      </w:r>
      <w:r>
        <w:rPr>
          <w:bCs/>
          <w:color w:val="000000"/>
          <w:kern w:val="0"/>
          <w:szCs w:val="21"/>
        </w:rPr>
        <w:t>Abstract</w:t>
      </w:r>
      <w:r>
        <w:rPr>
          <w:rFonts w:hint="eastAsia" w:ascii="仿宋_GB2312" w:hAnsi="宋体" w:eastAsia="仿宋_GB2312"/>
          <w:bCs/>
          <w:kern w:val="0"/>
          <w:sz w:val="24"/>
        </w:rPr>
        <w:t>后加冒号</w:t>
      </w:r>
      <w:r>
        <w:rPr>
          <w:rFonts w:hint="eastAsia" w:ascii="仿宋_GB2312" w:hAnsi="宋体" w:eastAsia="仿宋_GB2312"/>
          <w:bCs/>
          <w:kern w:val="0"/>
          <w:sz w:val="24"/>
          <w:lang w:eastAsia="zh-CN"/>
        </w:rPr>
        <w:t>，</w:t>
      </w:r>
      <w:r>
        <w:rPr>
          <w:rFonts w:hint="eastAsia" w:ascii="仿宋_GB2312" w:hAnsi="宋体" w:eastAsia="仿宋_GB2312"/>
          <w:bCs/>
          <w:kern w:val="0"/>
          <w:sz w:val="24"/>
        </w:rPr>
        <w:t>加黑。</w:t>
      </w:r>
    </w:p>
    <w:p>
      <w:pPr>
        <w:spacing w:line="360" w:lineRule="auto"/>
        <w:ind w:firstLine="482" w:firstLineChars="200"/>
        <w:jc w:val="left"/>
        <w:rPr>
          <w:rFonts w:ascii="仿宋_GB2312" w:hAnsi="宋体" w:eastAsia="仿宋_GB2312"/>
          <w:bCs/>
          <w:kern w:val="0"/>
          <w:sz w:val="24"/>
        </w:rPr>
      </w:pPr>
      <w:r>
        <w:rPr>
          <w:rFonts w:hint="eastAsia" w:ascii="仿宋_GB2312" w:hAnsi="宋体" w:eastAsia="仿宋_GB2312"/>
          <w:b/>
          <w:bCs/>
          <w:kern w:val="0"/>
          <w:sz w:val="24"/>
        </w:rPr>
        <w:t>4、英文关键词</w:t>
      </w:r>
      <w:r>
        <w:rPr>
          <w:rFonts w:hint="eastAsia" w:ascii="仿宋_GB2312" w:hAnsi="宋体" w:eastAsia="仿宋_GB2312"/>
          <w:bCs/>
          <w:kern w:val="0"/>
          <w:sz w:val="24"/>
        </w:rPr>
        <w:t>（</w:t>
      </w:r>
      <w:r>
        <w:rPr>
          <w:rFonts w:hint="eastAsia" w:eastAsia="仿宋_GB2312"/>
          <w:bCs/>
          <w:kern w:val="0"/>
          <w:sz w:val="24"/>
        </w:rPr>
        <w:t>Key words）</w:t>
      </w:r>
      <w:r>
        <w:rPr>
          <w:rFonts w:hint="eastAsia" w:ascii="仿宋_GB2312" w:hAnsi="宋体" w:eastAsia="仿宋_GB2312"/>
          <w:bCs/>
          <w:kern w:val="0"/>
          <w:sz w:val="24"/>
        </w:rPr>
        <w:t>： 3-5词（从摘要和题目中选出），单词与单词之间用分号隔开，五号字，顶格；</w:t>
      </w:r>
      <w:r>
        <w:rPr>
          <w:rFonts w:eastAsia="仿宋_GB2312"/>
          <w:bCs/>
          <w:kern w:val="0"/>
          <w:sz w:val="24"/>
        </w:rPr>
        <w:t>Key words</w:t>
      </w:r>
      <w:r>
        <w:rPr>
          <w:rFonts w:hint="eastAsia" w:ascii="仿宋_GB2312" w:hAnsi="宋体" w:eastAsia="仿宋_GB2312"/>
          <w:bCs/>
          <w:kern w:val="0"/>
          <w:sz w:val="24"/>
        </w:rPr>
        <w:t xml:space="preserve"> 后加冒号</w:t>
      </w:r>
      <w:r>
        <w:rPr>
          <w:rFonts w:hint="eastAsia" w:ascii="仿宋_GB2312" w:hAnsi="宋体" w:eastAsia="仿宋_GB2312"/>
          <w:bCs/>
          <w:kern w:val="0"/>
          <w:sz w:val="24"/>
          <w:lang w:eastAsia="zh-CN"/>
        </w:rPr>
        <w:t>，</w:t>
      </w:r>
      <w:r>
        <w:rPr>
          <w:rFonts w:hint="eastAsia" w:ascii="仿宋_GB2312" w:hAnsi="宋体" w:eastAsia="仿宋_GB2312"/>
          <w:bCs/>
          <w:kern w:val="0"/>
          <w:sz w:val="24"/>
        </w:rPr>
        <w:t>加黑。与摘要之间1.5倍行距。</w:t>
      </w:r>
    </w:p>
    <w:p>
      <w:pPr>
        <w:spacing w:line="360" w:lineRule="auto"/>
        <w:ind w:firstLine="482" w:firstLineChars="200"/>
        <w:jc w:val="left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/>
          <w:bCs/>
          <w:kern w:val="0"/>
          <w:sz w:val="24"/>
        </w:rPr>
        <w:t>5、正文：</w:t>
      </w:r>
      <w:r>
        <w:rPr>
          <w:rFonts w:hint="eastAsia" w:ascii="仿宋_GB2312" w:hAnsi="宋体" w:eastAsia="仿宋_GB2312"/>
          <w:bCs/>
          <w:kern w:val="0"/>
          <w:sz w:val="24"/>
        </w:rPr>
        <w:t>全文五号字，行距1.5倍。文内一、二级标题五号字，加黑。</w:t>
      </w:r>
      <w:r>
        <w:rPr>
          <w:rFonts w:hint="eastAsia" w:ascii="仿宋_GB2312" w:hAnsi="宋体" w:eastAsia="仿宋_GB2312"/>
          <w:bCs/>
          <w:sz w:val="24"/>
        </w:rPr>
        <w:t>论文正文层次不宜过多，一般不超过四个层次</w:t>
      </w:r>
      <w:r>
        <w:rPr>
          <w:rFonts w:hint="eastAsia" w:ascii="仿宋_GB2312" w:hAnsi="宋体" w:eastAsia="仿宋_GB2312"/>
          <w:bCs/>
          <w:kern w:val="0"/>
          <w:sz w:val="24"/>
        </w:rPr>
        <w:t>。</w:t>
      </w:r>
      <w:r>
        <w:rPr>
          <w:rFonts w:eastAsia="仿宋_GB2312"/>
          <w:bCs/>
          <w:kern w:val="0"/>
          <w:sz w:val="24"/>
        </w:rPr>
        <w:t>Introduction</w:t>
      </w:r>
      <w:r>
        <w:rPr>
          <w:rFonts w:hint="eastAsia" w:ascii="仿宋_GB2312" w:hAnsi="宋体" w:eastAsia="仿宋_GB2312"/>
          <w:bCs/>
          <w:kern w:val="0"/>
          <w:sz w:val="24"/>
        </w:rPr>
        <w:t>部分字数应控制在300-800词之间。</w:t>
      </w:r>
      <w:r>
        <w:rPr>
          <w:rFonts w:hint="eastAsia" w:ascii="仿宋_GB2312" w:hAnsi="宋体" w:eastAsia="仿宋_GB2312"/>
          <w:bCs/>
          <w:sz w:val="24"/>
        </w:rPr>
        <w:t>各层次标题均为名词</w:t>
      </w:r>
      <w:r>
        <w:rPr>
          <w:rFonts w:hint="eastAsia" w:ascii="仿宋_GB2312" w:hAnsi="宋体" w:eastAsia="仿宋_GB2312"/>
          <w:bCs/>
          <w:sz w:val="24"/>
          <w:lang w:val="en-US" w:eastAsia="zh-CN"/>
        </w:rPr>
        <w:t>短语</w:t>
      </w:r>
      <w:r>
        <w:rPr>
          <w:rFonts w:hint="eastAsia" w:ascii="仿宋_GB2312" w:hAnsi="宋体" w:eastAsia="仿宋_GB2312"/>
          <w:bCs/>
          <w:sz w:val="24"/>
        </w:rPr>
        <w:t>。文章层次标示如下：</w:t>
      </w:r>
    </w:p>
    <w:p>
      <w:pPr>
        <w:spacing w:line="360" w:lineRule="auto"/>
        <w:ind w:firstLine="480" w:firstLineChars="200"/>
        <w:jc w:val="left"/>
        <w:rPr>
          <w:rFonts w:hint="eastAsia" w:ascii="仿宋_GB2312" w:hAnsi="宋体" w:eastAsia="仿宋_GB2312"/>
          <w:bCs/>
          <w:kern w:val="0"/>
          <w:sz w:val="24"/>
        </w:rPr>
      </w:pPr>
      <w:r>
        <w:rPr>
          <w:rFonts w:hint="eastAsia" w:ascii="仿宋_GB2312" w:hAnsi="宋体" w:eastAsia="仿宋_GB2312"/>
          <w:bCs/>
          <w:kern w:val="0"/>
          <w:sz w:val="24"/>
        </w:rPr>
        <w:t>一级标题：</w:t>
      </w:r>
      <w:r>
        <w:rPr>
          <w:rFonts w:eastAsia="仿宋_GB2312"/>
          <w:bCs/>
          <w:kern w:val="0"/>
          <w:sz w:val="24"/>
        </w:rPr>
        <w:t>Chapter One/Chapter Two/</w:t>
      </w:r>
      <w:r>
        <w:rPr>
          <w:rFonts w:hint="eastAsia" w:ascii="仿宋_GB2312" w:hAnsi="宋体" w:eastAsia="仿宋_GB2312"/>
          <w:bCs/>
          <w:kern w:val="0"/>
          <w:sz w:val="24"/>
        </w:rPr>
        <w:t>...（顶格，每一个实词首字母大写，其余为小写，加黑。</w:t>
      </w:r>
      <w:r>
        <w:rPr>
          <w:rFonts w:hint="default" w:ascii="Times New Roman" w:hAnsi="Times New Roman" w:eastAsia="仿宋_GB2312" w:cs="Times New Roman"/>
          <w:bCs/>
          <w:kern w:val="0"/>
          <w:sz w:val="24"/>
          <w:lang w:val="en-US" w:eastAsia="zh-CN"/>
        </w:rPr>
        <w:t xml:space="preserve">Chapter </w:t>
      </w:r>
      <w:r>
        <w:rPr>
          <w:rFonts w:eastAsia="仿宋_GB2312" w:cs="Times New Roman"/>
          <w:bCs/>
          <w:color w:val="auto"/>
          <w:kern w:val="0"/>
          <w:sz w:val="24"/>
        </w:rPr>
        <w:t>O</w:t>
      </w:r>
      <w:r>
        <w:rPr>
          <w:rFonts w:eastAsia="仿宋_GB2312"/>
          <w:bCs/>
          <w:color w:val="auto"/>
          <w:kern w:val="0"/>
          <w:sz w:val="24"/>
        </w:rPr>
        <w:t>ne/Chapter Two/</w:t>
      </w:r>
      <w:r>
        <w:rPr>
          <w:rFonts w:hint="eastAsia" w:ascii="仿宋_GB2312" w:hAnsi="宋体" w:eastAsia="仿宋_GB2312"/>
          <w:bCs/>
          <w:color w:val="auto"/>
          <w:kern w:val="0"/>
          <w:sz w:val="24"/>
        </w:rPr>
        <w:t>..</w:t>
      </w:r>
      <w:r>
        <w:rPr>
          <w:rFonts w:hint="eastAsia" w:ascii="仿宋_GB2312" w:hAnsi="宋体" w:eastAsia="仿宋_GB2312"/>
          <w:bCs/>
          <w:kern w:val="0"/>
          <w:sz w:val="24"/>
        </w:rPr>
        <w:t>.之后留两个字母的空格。各个</w:t>
      </w:r>
      <w:r>
        <w:rPr>
          <w:rFonts w:eastAsia="仿宋_GB2312"/>
          <w:bCs/>
          <w:kern w:val="0"/>
          <w:sz w:val="24"/>
        </w:rPr>
        <w:t>chapter</w:t>
      </w:r>
      <w:r>
        <w:rPr>
          <w:rFonts w:hint="eastAsia" w:ascii="仿宋_GB2312" w:hAnsi="宋体" w:eastAsia="仿宋_GB2312"/>
          <w:bCs/>
          <w:kern w:val="0"/>
          <w:sz w:val="24"/>
        </w:rPr>
        <w:t xml:space="preserve">之前增加0.5倍行距。） </w:t>
      </w:r>
    </w:p>
    <w:p>
      <w:pPr>
        <w:spacing w:line="360" w:lineRule="auto"/>
        <w:ind w:firstLine="480" w:firstLineChars="200"/>
        <w:jc w:val="left"/>
        <w:rPr>
          <w:rFonts w:hint="eastAsia" w:ascii="仿宋_GB2312" w:hAnsi="宋体" w:eastAsia="仿宋_GB2312"/>
          <w:bCs/>
          <w:kern w:val="0"/>
          <w:sz w:val="24"/>
        </w:rPr>
      </w:pPr>
      <w:r>
        <w:rPr>
          <w:rFonts w:hint="eastAsia" w:ascii="仿宋_GB2312" w:hAnsi="宋体" w:eastAsia="仿宋_GB2312"/>
          <w:bCs/>
          <w:kern w:val="0"/>
          <w:sz w:val="24"/>
        </w:rPr>
        <w:t>二级标题：1.1/1.2/1.3/2.1/2.2/2.3 ...（顶格，第一个单词首字母大写，其余为小写，加黑，数字序号后空一格）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kern w:val="0"/>
          <w:sz w:val="24"/>
        </w:rPr>
      </w:pPr>
      <w:r>
        <w:rPr>
          <w:rFonts w:hint="eastAsia" w:ascii="仿宋_GB2312" w:hAnsi="宋体" w:eastAsia="仿宋_GB2312"/>
          <w:bCs/>
          <w:kern w:val="0"/>
          <w:sz w:val="24"/>
        </w:rPr>
        <w:t>三级标题：1.1.1/1.1.2/1.1.3/2.1.1/2.1.2/2.1.3/3.1.1 ...（顶格，第一个单词首字母大写，其余为小写，数字序号后空一格）。</w:t>
      </w:r>
    </w:p>
    <w:p>
      <w:pPr>
        <w:pStyle w:val="2"/>
        <w:tabs>
          <w:tab w:val="right" w:leader="dot" w:pos="8296"/>
        </w:tabs>
        <w:spacing w:line="360" w:lineRule="auto"/>
        <w:ind w:firstLine="480" w:firstLineChars="200"/>
        <w:rPr>
          <w:rFonts w:hint="eastAsia" w:ascii="仿宋_GB2312" w:hAnsi="宋体" w:eastAsia="仿宋_GB2312"/>
          <w:bCs/>
          <w:kern w:val="0"/>
          <w:sz w:val="24"/>
        </w:rPr>
      </w:pPr>
      <w:r>
        <w:rPr>
          <w:rFonts w:hint="eastAsia" w:ascii="仿宋_GB2312" w:hAnsi="宋体" w:eastAsia="仿宋_GB2312"/>
          <w:bCs/>
          <w:kern w:val="0"/>
          <w:sz w:val="24"/>
        </w:rPr>
        <w:t>(</w:t>
      </w:r>
      <w:r>
        <w:rPr>
          <w:rFonts w:hint="eastAsia" w:ascii="仿宋_GB2312" w:hAnsi="宋体" w:eastAsia="仿宋_GB2312"/>
          <w:b/>
          <w:bCs/>
          <w:kern w:val="0"/>
          <w:sz w:val="24"/>
        </w:rPr>
        <w:t>注意：</w:t>
      </w:r>
      <w:r>
        <w:rPr>
          <w:rFonts w:hint="eastAsia" w:ascii="仿宋_GB2312" w:hAnsi="宋体" w:eastAsia="仿宋_GB2312"/>
          <w:bCs/>
          <w:kern w:val="0"/>
          <w:sz w:val="24"/>
        </w:rPr>
        <w:t>正文中的各级标题均需顶格，与</w:t>
      </w:r>
      <w:r>
        <w:rPr>
          <w:rFonts w:eastAsia="仿宋_GB2312"/>
          <w:bCs/>
          <w:kern w:val="0"/>
          <w:sz w:val="24"/>
        </w:rPr>
        <w:t>Contents</w:t>
      </w:r>
      <w:r>
        <w:rPr>
          <w:rFonts w:hint="eastAsia" w:ascii="仿宋_GB2312" w:hAnsi="宋体" w:eastAsia="仿宋_GB2312"/>
          <w:bCs/>
          <w:kern w:val="0"/>
          <w:sz w:val="24"/>
        </w:rPr>
        <w:t>中的各级标题要求不同</w:t>
      </w:r>
      <w:r>
        <w:rPr>
          <w:rFonts w:hint="eastAsia" w:ascii="仿宋_GB2312" w:hAnsi="宋体" w:eastAsia="仿宋_GB2312"/>
          <w:bCs/>
          <w:kern w:val="0"/>
          <w:sz w:val="24"/>
          <w:lang w:eastAsia="zh-CN"/>
        </w:rPr>
        <w:t>；</w:t>
      </w:r>
      <w:r>
        <w:rPr>
          <w:rFonts w:hint="eastAsia" w:ascii="仿宋_GB2312" w:hAnsi="宋体" w:eastAsia="仿宋_GB2312"/>
          <w:bCs/>
          <w:kern w:val="0"/>
          <w:sz w:val="24"/>
          <w:lang w:val="en-US" w:eastAsia="zh-CN"/>
        </w:rPr>
        <w:t>每个章节与第二层次之间应有过渡段。</w:t>
      </w:r>
      <w:r>
        <w:rPr>
          <w:rFonts w:hint="eastAsia" w:ascii="仿宋_GB2312" w:hAnsi="宋体" w:eastAsia="仿宋_GB2312"/>
          <w:bCs/>
          <w:kern w:val="0"/>
          <w:sz w:val="24"/>
        </w:rPr>
        <w:t>)</w:t>
      </w:r>
    </w:p>
    <w:p/>
    <w:p>
      <w:pPr>
        <w:pStyle w:val="2"/>
        <w:tabs>
          <w:tab w:val="right" w:leader="dot" w:pos="8296"/>
        </w:tabs>
        <w:spacing w:line="360" w:lineRule="auto"/>
        <w:rPr>
          <w:rFonts w:hint="eastAsia"/>
          <w:color w:val="000000"/>
        </w:rPr>
      </w:pPr>
      <w:r>
        <w:fldChar w:fldCharType="begin"/>
      </w:r>
      <w:r>
        <w:instrText xml:space="preserve"> HYPERLINK \l "_Toc325124053" </w:instrText>
      </w:r>
      <w:r>
        <w:fldChar w:fldCharType="separate"/>
      </w:r>
      <w:r>
        <w:rPr>
          <w:rStyle w:val="7"/>
          <w:rFonts w:hint="eastAsia"/>
          <w:b/>
          <w:color w:val="000000"/>
          <w:u w:val="none"/>
        </w:rPr>
        <w:t xml:space="preserve">Chapter One  </w:t>
      </w:r>
      <w:r>
        <w:rPr>
          <w:rStyle w:val="7"/>
          <w:b/>
          <w:color w:val="000000"/>
          <w:u w:val="none"/>
        </w:rPr>
        <w:t>Introduction</w:t>
      </w:r>
      <w:r>
        <w:rPr>
          <w:rStyle w:val="7"/>
          <w:b/>
          <w:color w:val="000000"/>
          <w:u w:val="none"/>
        </w:rPr>
        <w:fldChar w:fldCharType="end"/>
      </w:r>
    </w:p>
    <w:p>
      <w:pPr>
        <w:pStyle w:val="2"/>
        <w:tabs>
          <w:tab w:val="right" w:leader="dot" w:pos="8296"/>
        </w:tabs>
        <w:spacing w:line="360" w:lineRule="auto"/>
        <w:rPr>
          <w:color w:val="000000"/>
        </w:rPr>
      </w:pPr>
      <w:r>
        <w:fldChar w:fldCharType="begin"/>
      </w:r>
      <w:r>
        <w:instrText xml:space="preserve"> HYPERLINK \l "_Toc325124054" </w:instrText>
      </w:r>
      <w:r>
        <w:fldChar w:fldCharType="separate"/>
      </w:r>
      <w:r>
        <w:rPr>
          <w:rStyle w:val="7"/>
          <w:rFonts w:hint="eastAsia"/>
          <w:b/>
          <w:color w:val="000000"/>
          <w:u w:val="none"/>
        </w:rPr>
        <w:t xml:space="preserve">Chapter Two  </w:t>
      </w:r>
      <w:r>
        <w:rPr>
          <w:rStyle w:val="7"/>
          <w:b/>
          <w:color w:val="000000"/>
          <w:u w:val="none"/>
        </w:rPr>
        <w:t xml:space="preserve">Struggling for </w:t>
      </w:r>
      <w:r>
        <w:rPr>
          <w:rStyle w:val="7"/>
          <w:rFonts w:hint="eastAsia"/>
          <w:b/>
          <w:color w:val="000000"/>
          <w:u w:val="none"/>
        </w:rPr>
        <w:t>S</w:t>
      </w:r>
      <w:r>
        <w:rPr>
          <w:rStyle w:val="7"/>
          <w:b/>
          <w:color w:val="000000"/>
          <w:u w:val="none"/>
        </w:rPr>
        <w:t>elf</w:t>
      </w:r>
      <w:r>
        <w:rPr>
          <w:rStyle w:val="7"/>
          <w:b/>
          <w:color w:val="000000"/>
          <w:u w:val="none"/>
        </w:rPr>
        <w:fldChar w:fldCharType="end"/>
      </w:r>
    </w:p>
    <w:p>
      <w:pPr>
        <w:pStyle w:val="3"/>
        <w:tabs>
          <w:tab w:val="right" w:leader="dot" w:pos="8296"/>
        </w:tabs>
        <w:spacing w:line="360" w:lineRule="auto"/>
        <w:ind w:left="0" w:leftChars="0"/>
        <w:rPr>
          <w:b/>
          <w:color w:val="000000"/>
        </w:rPr>
      </w:pPr>
      <w:r>
        <w:rPr>
          <w:rFonts w:hint="eastAsia"/>
          <w:b/>
          <w:color w:val="000000"/>
        </w:rPr>
        <w:t>2.</w:t>
      </w:r>
      <w:r>
        <w:fldChar w:fldCharType="begin"/>
      </w:r>
      <w:r>
        <w:instrText xml:space="preserve"> HYPERLINK \l "_Toc325124055" </w:instrText>
      </w:r>
      <w:r>
        <w:fldChar w:fldCharType="separate"/>
      </w:r>
      <w:r>
        <w:rPr>
          <w:rStyle w:val="7"/>
          <w:b/>
          <w:color w:val="000000"/>
          <w:u w:val="none"/>
        </w:rPr>
        <w:t>1</w:t>
      </w:r>
      <w:r>
        <w:rPr>
          <w:rStyle w:val="7"/>
          <w:rFonts w:hint="eastAsia"/>
          <w:b/>
          <w:color w:val="000000"/>
          <w:u w:val="none"/>
        </w:rPr>
        <w:t xml:space="preserve"> </w:t>
      </w:r>
      <w:r>
        <w:rPr>
          <w:rStyle w:val="7"/>
          <w:b/>
          <w:color w:val="000000"/>
          <w:u w:val="none"/>
        </w:rPr>
        <w:t xml:space="preserve">Review of </w:t>
      </w:r>
      <w:r>
        <w:rPr>
          <w:rStyle w:val="7"/>
          <w:rFonts w:hint="eastAsia"/>
          <w:b/>
          <w:color w:val="000000"/>
          <w:u w:val="none"/>
        </w:rPr>
        <w:t>f</w:t>
      </w:r>
      <w:r>
        <w:rPr>
          <w:rStyle w:val="7"/>
          <w:b/>
          <w:color w:val="000000"/>
          <w:u w:val="none"/>
        </w:rPr>
        <w:t xml:space="preserve">eminist </w:t>
      </w:r>
      <w:r>
        <w:rPr>
          <w:rStyle w:val="7"/>
          <w:rFonts w:hint="eastAsia"/>
          <w:b/>
          <w:color w:val="000000"/>
          <w:u w:val="none"/>
        </w:rPr>
        <w:t>t</w:t>
      </w:r>
      <w:r>
        <w:rPr>
          <w:rStyle w:val="7"/>
          <w:b/>
          <w:color w:val="000000"/>
          <w:u w:val="none"/>
        </w:rPr>
        <w:t>heory</w:t>
      </w:r>
      <w:r>
        <w:rPr>
          <w:rStyle w:val="7"/>
          <w:b/>
          <w:color w:val="000000"/>
          <w:u w:val="none"/>
        </w:rPr>
        <w:fldChar w:fldCharType="end"/>
      </w:r>
    </w:p>
    <w:p>
      <w:pPr>
        <w:pStyle w:val="3"/>
        <w:tabs>
          <w:tab w:val="right" w:leader="dot" w:pos="8296"/>
        </w:tabs>
        <w:spacing w:line="360" w:lineRule="auto"/>
        <w:ind w:left="0" w:leftChars="0"/>
        <w:rPr>
          <w:b/>
          <w:color w:val="000000"/>
        </w:rPr>
      </w:pPr>
      <w:r>
        <w:rPr>
          <w:rFonts w:hint="eastAsia"/>
          <w:b/>
          <w:color w:val="000000"/>
        </w:rPr>
        <w:t>2.</w:t>
      </w:r>
      <w:r>
        <w:fldChar w:fldCharType="begin"/>
      </w:r>
      <w:r>
        <w:instrText xml:space="preserve"> HYPERLINK \l "_Toc325124056" </w:instrText>
      </w:r>
      <w:r>
        <w:fldChar w:fldCharType="separate"/>
      </w:r>
      <w:r>
        <w:rPr>
          <w:rStyle w:val="7"/>
          <w:b/>
          <w:color w:val="000000"/>
          <w:u w:val="none"/>
        </w:rPr>
        <w:t>2</w:t>
      </w:r>
      <w:r>
        <w:rPr>
          <w:rStyle w:val="7"/>
          <w:rFonts w:hint="eastAsia"/>
          <w:b/>
          <w:color w:val="000000"/>
          <w:u w:val="none"/>
        </w:rPr>
        <w:t xml:space="preserve"> </w:t>
      </w:r>
      <w:r>
        <w:rPr>
          <w:rStyle w:val="7"/>
          <w:b/>
          <w:color w:val="000000"/>
          <w:u w:val="none"/>
        </w:rPr>
        <w:t>Amelia</w:t>
      </w:r>
      <w:r>
        <w:rPr>
          <w:rStyle w:val="7"/>
          <w:rFonts w:hint="eastAsia"/>
          <w:b/>
          <w:color w:val="000000"/>
          <w:u w:val="none"/>
        </w:rPr>
        <w:t xml:space="preserve"> </w:t>
      </w:r>
      <w:r>
        <w:rPr>
          <w:rStyle w:val="7"/>
          <w:b/>
          <w:color w:val="000000"/>
          <w:u w:val="none"/>
        </w:rPr>
        <w:t>—</w:t>
      </w:r>
      <w:r>
        <w:rPr>
          <w:rStyle w:val="7"/>
          <w:rFonts w:hint="eastAsia"/>
          <w:b/>
          <w:color w:val="000000"/>
          <w:u w:val="none"/>
        </w:rPr>
        <w:t xml:space="preserve"> </w:t>
      </w:r>
      <w:r>
        <w:rPr>
          <w:rStyle w:val="7"/>
          <w:b/>
          <w:color w:val="000000"/>
          <w:u w:val="none"/>
        </w:rPr>
        <w:t>the Victorian “Angel in the house”</w:t>
      </w:r>
      <w:r>
        <w:rPr>
          <w:rStyle w:val="7"/>
          <w:b/>
          <w:color w:val="000000"/>
          <w:u w:val="none"/>
        </w:rPr>
        <w:fldChar w:fldCharType="end"/>
      </w:r>
      <w:r>
        <w:rPr>
          <w:b/>
          <w:color w:val="000000"/>
        </w:rPr>
        <w:t xml:space="preserve"> </w:t>
      </w:r>
    </w:p>
    <w:p>
      <w:pPr>
        <w:pStyle w:val="3"/>
        <w:tabs>
          <w:tab w:val="right" w:leader="dot" w:pos="8296"/>
        </w:tabs>
        <w:spacing w:line="360" w:lineRule="auto"/>
        <w:ind w:left="0" w:leftChars="0"/>
        <w:rPr>
          <w:color w:val="000000"/>
        </w:rPr>
      </w:pPr>
      <w:r>
        <w:fldChar w:fldCharType="begin"/>
      </w:r>
      <w:r>
        <w:instrText xml:space="preserve"> HYPERLINK \l "_Toc325124057" </w:instrText>
      </w:r>
      <w:r>
        <w:fldChar w:fldCharType="separate"/>
      </w:r>
      <w:r>
        <w:rPr>
          <w:rStyle w:val="7"/>
          <w:color w:val="000000"/>
          <w:u w:val="none"/>
        </w:rPr>
        <w:t>2.</w:t>
      </w:r>
      <w:r>
        <w:rPr>
          <w:rStyle w:val="7"/>
          <w:rFonts w:hint="eastAsia"/>
          <w:color w:val="000000"/>
          <w:u w:val="none"/>
        </w:rPr>
        <w:t>2</w:t>
      </w:r>
      <w:r>
        <w:rPr>
          <w:rStyle w:val="7"/>
          <w:color w:val="000000"/>
          <w:u w:val="none"/>
        </w:rPr>
        <w:t>.</w:t>
      </w:r>
      <w:r>
        <w:rPr>
          <w:rStyle w:val="7"/>
          <w:rFonts w:hint="eastAsia"/>
          <w:color w:val="000000"/>
          <w:u w:val="none"/>
        </w:rPr>
        <w:t xml:space="preserve">1 </w:t>
      </w:r>
      <w:r>
        <w:rPr>
          <w:rStyle w:val="7"/>
          <w:color w:val="000000"/>
          <w:u w:val="none"/>
        </w:rPr>
        <w:t>The weak and passive Amelia</w:t>
      </w:r>
      <w:r>
        <w:rPr>
          <w:rStyle w:val="7"/>
          <w:color w:val="000000"/>
          <w:u w:val="none"/>
        </w:rPr>
        <w:fldChar w:fldCharType="end"/>
      </w:r>
    </w:p>
    <w:p>
      <w:pPr>
        <w:pStyle w:val="3"/>
        <w:tabs>
          <w:tab w:val="right" w:leader="dot" w:pos="8296"/>
        </w:tabs>
        <w:spacing w:line="360" w:lineRule="auto"/>
        <w:ind w:left="0" w:leftChars="0"/>
        <w:rPr>
          <w:color w:val="000000"/>
        </w:rPr>
      </w:pPr>
      <w:r>
        <w:fldChar w:fldCharType="begin"/>
      </w:r>
      <w:r>
        <w:instrText xml:space="preserve"> HYPERLINK \l "_Toc325124058" </w:instrText>
      </w:r>
      <w:r>
        <w:fldChar w:fldCharType="separate"/>
      </w:r>
      <w:r>
        <w:rPr>
          <w:rStyle w:val="7"/>
          <w:color w:val="000000"/>
          <w:u w:val="none"/>
        </w:rPr>
        <w:t>2.2.</w:t>
      </w:r>
      <w:r>
        <w:rPr>
          <w:rStyle w:val="7"/>
          <w:rFonts w:hint="eastAsia"/>
          <w:color w:val="000000"/>
          <w:u w:val="none"/>
        </w:rPr>
        <w:t xml:space="preserve">2 </w:t>
      </w:r>
      <w:r>
        <w:rPr>
          <w:rStyle w:val="7"/>
          <w:color w:val="000000"/>
          <w:u w:val="none"/>
        </w:rPr>
        <w:t>The secondary and subsidiary Amelia</w:t>
      </w:r>
      <w:r>
        <w:rPr>
          <w:rStyle w:val="7"/>
          <w:color w:val="000000"/>
          <w:u w:val="none"/>
        </w:rPr>
        <w:fldChar w:fldCharType="end"/>
      </w:r>
    </w:p>
    <w:p>
      <w:pPr>
        <w:pStyle w:val="3"/>
        <w:tabs>
          <w:tab w:val="right" w:leader="dot" w:pos="8296"/>
        </w:tabs>
        <w:spacing w:line="360" w:lineRule="auto"/>
        <w:ind w:left="0" w:leftChars="0"/>
        <w:rPr>
          <w:color w:val="000000"/>
        </w:rPr>
      </w:pPr>
      <w:r>
        <w:fldChar w:fldCharType="begin"/>
      </w:r>
      <w:r>
        <w:instrText xml:space="preserve"> HYPERLINK \l "_Toc325124059" </w:instrText>
      </w:r>
      <w:r>
        <w:fldChar w:fldCharType="separate"/>
      </w:r>
      <w:r>
        <w:rPr>
          <w:rStyle w:val="7"/>
          <w:color w:val="000000"/>
          <w:u w:val="none"/>
        </w:rPr>
        <w:t>2.</w:t>
      </w:r>
      <w:r>
        <w:rPr>
          <w:rStyle w:val="7"/>
          <w:rFonts w:hint="eastAsia"/>
          <w:color w:val="000000"/>
          <w:u w:val="none"/>
        </w:rPr>
        <w:t>2.</w:t>
      </w:r>
      <w:r>
        <w:rPr>
          <w:rStyle w:val="7"/>
          <w:color w:val="000000"/>
          <w:u w:val="none"/>
        </w:rPr>
        <w:t>3</w:t>
      </w:r>
      <w:r>
        <w:rPr>
          <w:rStyle w:val="7"/>
          <w:rFonts w:hint="eastAsia"/>
          <w:color w:val="000000"/>
          <w:u w:val="none"/>
        </w:rPr>
        <w:t xml:space="preserve"> </w:t>
      </w:r>
      <w:r>
        <w:rPr>
          <w:rStyle w:val="7"/>
          <w:color w:val="000000"/>
          <w:u w:val="none"/>
        </w:rPr>
        <w:t>The unworthy and parasitic Amelia</w:t>
      </w:r>
      <w:r>
        <w:rPr>
          <w:rStyle w:val="7"/>
          <w:color w:val="000000"/>
          <w:u w:val="none"/>
        </w:rPr>
        <w:fldChar w:fldCharType="end"/>
      </w:r>
    </w:p>
    <w:p>
      <w:pPr>
        <w:pStyle w:val="3"/>
        <w:tabs>
          <w:tab w:val="right" w:leader="dot" w:pos="8296"/>
        </w:tabs>
        <w:spacing w:line="360" w:lineRule="auto"/>
        <w:ind w:left="0" w:leftChars="0"/>
        <w:rPr>
          <w:b/>
          <w:color w:val="000000"/>
        </w:rPr>
      </w:pPr>
      <w:r>
        <w:rPr>
          <w:rFonts w:hint="eastAsia"/>
          <w:b/>
          <w:color w:val="000000"/>
        </w:rPr>
        <w:t>2.</w:t>
      </w:r>
      <w:r>
        <w:fldChar w:fldCharType="begin"/>
      </w:r>
      <w:r>
        <w:instrText xml:space="preserve"> HYPERLINK \l "_Toc325124060" </w:instrText>
      </w:r>
      <w:r>
        <w:fldChar w:fldCharType="separate"/>
      </w:r>
      <w:r>
        <w:rPr>
          <w:rStyle w:val="7"/>
          <w:b/>
          <w:color w:val="000000"/>
          <w:u w:val="none"/>
        </w:rPr>
        <w:t>3 Becky</w:t>
      </w:r>
      <w:r>
        <w:rPr>
          <w:rStyle w:val="7"/>
          <w:rFonts w:hint="eastAsia"/>
          <w:b/>
          <w:color w:val="000000"/>
          <w:u w:val="none"/>
        </w:rPr>
        <w:t xml:space="preserve"> </w:t>
      </w:r>
      <w:r>
        <w:rPr>
          <w:rStyle w:val="7"/>
          <w:b/>
          <w:color w:val="000000"/>
          <w:u w:val="none"/>
        </w:rPr>
        <w:t>—</w:t>
      </w:r>
      <w:r>
        <w:rPr>
          <w:rStyle w:val="7"/>
          <w:rFonts w:hint="eastAsia"/>
          <w:b/>
          <w:color w:val="000000"/>
          <w:u w:val="none"/>
        </w:rPr>
        <w:t xml:space="preserve"> </w:t>
      </w:r>
      <w:r>
        <w:rPr>
          <w:rStyle w:val="7"/>
          <w:b/>
          <w:color w:val="000000"/>
          <w:u w:val="none"/>
        </w:rPr>
        <w:t>the Victorian “Adventuress”</w:t>
      </w:r>
      <w:r>
        <w:rPr>
          <w:rStyle w:val="7"/>
          <w:b/>
          <w:color w:val="000000"/>
          <w:u w:val="none"/>
        </w:rPr>
        <w:fldChar w:fldCharType="end"/>
      </w:r>
      <w:r>
        <w:rPr>
          <w:b/>
          <w:color w:val="000000"/>
        </w:rPr>
        <w:t xml:space="preserve"> </w:t>
      </w:r>
    </w:p>
    <w:p>
      <w:pPr>
        <w:pStyle w:val="3"/>
        <w:tabs>
          <w:tab w:val="right" w:leader="dot" w:pos="8296"/>
        </w:tabs>
        <w:spacing w:line="360" w:lineRule="auto"/>
        <w:ind w:left="0" w:leftChars="0"/>
        <w:rPr>
          <w:color w:val="000000"/>
        </w:rPr>
      </w:pPr>
      <w:r>
        <w:rPr>
          <w:rFonts w:hint="eastAsia"/>
          <w:color w:val="000000"/>
        </w:rPr>
        <w:t>2.</w:t>
      </w:r>
      <w:r>
        <w:fldChar w:fldCharType="begin"/>
      </w:r>
      <w:r>
        <w:instrText xml:space="preserve"> HYPERLINK \l "_Toc325124061" </w:instrText>
      </w:r>
      <w:r>
        <w:fldChar w:fldCharType="separate"/>
      </w:r>
      <w:r>
        <w:rPr>
          <w:rStyle w:val="7"/>
          <w:color w:val="000000"/>
          <w:u w:val="none"/>
        </w:rPr>
        <w:t>3.</w:t>
      </w:r>
      <w:r>
        <w:rPr>
          <w:rStyle w:val="7"/>
          <w:rFonts w:hint="eastAsia"/>
          <w:color w:val="000000"/>
          <w:u w:val="none"/>
        </w:rPr>
        <w:t xml:space="preserve">1 </w:t>
      </w:r>
      <w:r>
        <w:rPr>
          <w:rStyle w:val="7"/>
          <w:color w:val="000000"/>
          <w:u w:val="none"/>
        </w:rPr>
        <w:t>The rebellious and self</w:t>
      </w:r>
      <w:r>
        <w:rPr>
          <w:rStyle w:val="7"/>
          <w:rFonts w:hint="eastAsia"/>
          <w:color w:val="000000"/>
          <w:u w:val="none"/>
        </w:rPr>
        <w:t>-</w:t>
      </w:r>
      <w:r>
        <w:rPr>
          <w:rStyle w:val="7"/>
          <w:color w:val="000000"/>
          <w:u w:val="none"/>
        </w:rPr>
        <w:t>conscious Becky</w:t>
      </w:r>
      <w:r>
        <w:rPr>
          <w:rStyle w:val="7"/>
          <w:color w:val="000000"/>
          <w:u w:val="none"/>
        </w:rPr>
        <w:fldChar w:fldCharType="end"/>
      </w:r>
    </w:p>
    <w:p>
      <w:pPr>
        <w:pStyle w:val="3"/>
        <w:tabs>
          <w:tab w:val="right" w:leader="dot" w:pos="8296"/>
        </w:tabs>
        <w:spacing w:line="360" w:lineRule="auto"/>
        <w:ind w:left="0" w:leftChars="0"/>
        <w:rPr>
          <w:color w:val="000000"/>
        </w:rPr>
      </w:pPr>
      <w:r>
        <w:rPr>
          <w:rFonts w:hint="eastAsia"/>
          <w:color w:val="000000"/>
        </w:rPr>
        <w:t>2.</w:t>
      </w:r>
      <w:r>
        <w:fldChar w:fldCharType="begin"/>
      </w:r>
      <w:r>
        <w:instrText xml:space="preserve"> HYPERLINK \l "_Toc325124062" </w:instrText>
      </w:r>
      <w:r>
        <w:fldChar w:fldCharType="separate"/>
      </w:r>
      <w:r>
        <w:rPr>
          <w:rStyle w:val="7"/>
          <w:color w:val="000000"/>
          <w:u w:val="none"/>
        </w:rPr>
        <w:t>3.2</w:t>
      </w:r>
      <w:r>
        <w:rPr>
          <w:rStyle w:val="7"/>
          <w:rFonts w:hint="eastAsia"/>
          <w:color w:val="000000"/>
          <w:u w:val="none"/>
        </w:rPr>
        <w:t xml:space="preserve"> </w:t>
      </w:r>
      <w:r>
        <w:rPr>
          <w:rStyle w:val="7"/>
          <w:color w:val="000000"/>
          <w:u w:val="none"/>
        </w:rPr>
        <w:t>The courageous and self</w:t>
      </w:r>
      <w:r>
        <w:rPr>
          <w:rStyle w:val="7"/>
          <w:rFonts w:hint="eastAsia"/>
          <w:color w:val="000000"/>
          <w:u w:val="none"/>
        </w:rPr>
        <w:t>-</w:t>
      </w:r>
      <w:r>
        <w:rPr>
          <w:rStyle w:val="7"/>
          <w:color w:val="000000"/>
          <w:u w:val="none"/>
        </w:rPr>
        <w:t>reliant Becky</w:t>
      </w:r>
      <w:r>
        <w:rPr>
          <w:rStyle w:val="7"/>
          <w:color w:val="000000"/>
          <w:u w:val="none"/>
        </w:rPr>
        <w:fldChar w:fldCharType="end"/>
      </w:r>
    </w:p>
    <w:p>
      <w:pPr>
        <w:pStyle w:val="3"/>
        <w:tabs>
          <w:tab w:val="right" w:leader="dot" w:pos="8296"/>
        </w:tabs>
        <w:spacing w:line="360" w:lineRule="auto"/>
        <w:ind w:left="0" w:leftChars="0"/>
        <w:rPr>
          <w:color w:val="000000"/>
        </w:rPr>
      </w:pPr>
      <w:r>
        <w:rPr>
          <w:rFonts w:hint="eastAsia"/>
          <w:color w:val="000000"/>
        </w:rPr>
        <w:t>2.</w:t>
      </w:r>
      <w:r>
        <w:fldChar w:fldCharType="begin"/>
      </w:r>
      <w:r>
        <w:instrText xml:space="preserve"> HYPERLINK \l "_Toc325124063" </w:instrText>
      </w:r>
      <w:r>
        <w:fldChar w:fldCharType="separate"/>
      </w:r>
      <w:r>
        <w:rPr>
          <w:rStyle w:val="7"/>
          <w:color w:val="000000"/>
          <w:u w:val="none"/>
        </w:rPr>
        <w:t>3.3 The indomitable and self</w:t>
      </w:r>
      <w:r>
        <w:rPr>
          <w:rStyle w:val="7"/>
          <w:rFonts w:hint="eastAsia"/>
          <w:color w:val="000000"/>
          <w:u w:val="none"/>
        </w:rPr>
        <w:t>-</w:t>
      </w:r>
      <w:r>
        <w:rPr>
          <w:rStyle w:val="7"/>
          <w:color w:val="000000"/>
          <w:u w:val="none"/>
        </w:rPr>
        <w:t>possessed Becky</w:t>
      </w:r>
      <w:r>
        <w:rPr>
          <w:rStyle w:val="7"/>
          <w:color w:val="000000"/>
          <w:u w:val="none"/>
        </w:rPr>
        <w:fldChar w:fldCharType="end"/>
      </w:r>
    </w:p>
    <w:p>
      <w:pPr>
        <w:pStyle w:val="3"/>
        <w:tabs>
          <w:tab w:val="right" w:leader="dot" w:pos="8296"/>
        </w:tabs>
        <w:spacing w:line="360" w:lineRule="auto"/>
        <w:ind w:left="0" w:leftChars="0"/>
        <w:rPr>
          <w:color w:val="000000"/>
        </w:rPr>
      </w:pPr>
      <w:r>
        <w:rPr>
          <w:rFonts w:hint="eastAsia"/>
          <w:color w:val="000000"/>
        </w:rPr>
        <w:t>2.</w:t>
      </w:r>
      <w:r>
        <w:fldChar w:fldCharType="begin"/>
      </w:r>
      <w:r>
        <w:instrText xml:space="preserve"> HYPERLINK \l "_Toc325124064" </w:instrText>
      </w:r>
      <w:r>
        <w:fldChar w:fldCharType="separate"/>
      </w:r>
      <w:r>
        <w:rPr>
          <w:rStyle w:val="7"/>
          <w:color w:val="000000"/>
          <w:u w:val="none"/>
        </w:rPr>
        <w:t>3.4</w:t>
      </w:r>
      <w:r>
        <w:rPr>
          <w:rStyle w:val="7"/>
          <w:rFonts w:hint="eastAsia"/>
          <w:color w:val="000000"/>
          <w:u w:val="none"/>
        </w:rPr>
        <w:t xml:space="preserve"> </w:t>
      </w:r>
      <w:r>
        <w:rPr>
          <w:rStyle w:val="7"/>
          <w:color w:val="000000"/>
          <w:u w:val="none"/>
        </w:rPr>
        <w:t>Reconstruction of self</w:t>
      </w:r>
      <w:r>
        <w:rPr>
          <w:rStyle w:val="7"/>
          <w:color w:val="000000"/>
          <w:u w:val="none"/>
        </w:rPr>
        <w:fldChar w:fldCharType="end"/>
      </w:r>
    </w:p>
    <w:p>
      <w:pPr>
        <w:pStyle w:val="3"/>
        <w:tabs>
          <w:tab w:val="right" w:leader="dot" w:pos="8296"/>
        </w:tabs>
        <w:spacing w:line="360" w:lineRule="auto"/>
        <w:ind w:left="0" w:leftChars="0"/>
        <w:rPr>
          <w:color w:val="000000"/>
        </w:rPr>
      </w:pPr>
      <w:r>
        <w:fldChar w:fldCharType="begin"/>
      </w:r>
      <w:r>
        <w:instrText xml:space="preserve"> HYPERLINK \l "_Toc325124065" </w:instrText>
      </w:r>
      <w:r>
        <w:fldChar w:fldCharType="separate"/>
      </w:r>
      <w:r>
        <w:rPr>
          <w:rStyle w:val="7"/>
          <w:rFonts w:hint="eastAsia"/>
          <w:b/>
          <w:color w:val="000000"/>
          <w:u w:val="none"/>
        </w:rPr>
        <w:t xml:space="preserve">Chapter Three  </w:t>
      </w:r>
      <w:r>
        <w:rPr>
          <w:rStyle w:val="7"/>
          <w:b/>
          <w:color w:val="000000"/>
          <w:u w:val="none"/>
        </w:rPr>
        <w:t>Conclusion</w:t>
      </w:r>
      <w:r>
        <w:rPr>
          <w:rStyle w:val="7"/>
          <w:b/>
          <w:color w:val="000000"/>
          <w:u w:val="none"/>
        </w:rPr>
        <w:fldChar w:fldCharType="end"/>
      </w:r>
    </w:p>
    <w:p/>
    <w:p>
      <w:pPr>
        <w:spacing w:line="360" w:lineRule="auto"/>
        <w:ind w:firstLine="482" w:firstLineChars="200"/>
        <w:rPr>
          <w:rFonts w:hint="eastAsia" w:ascii="仿宋_GB2312" w:hAnsi="宋体" w:eastAsia="仿宋_GB2312"/>
          <w:bCs/>
          <w:kern w:val="0"/>
          <w:sz w:val="24"/>
        </w:rPr>
      </w:pPr>
      <w:r>
        <w:rPr>
          <w:rFonts w:hint="eastAsia" w:ascii="仿宋_GB2312" w:hAnsi="宋体" w:eastAsia="仿宋_GB2312"/>
          <w:b/>
          <w:bCs/>
          <w:kern w:val="0"/>
          <w:sz w:val="24"/>
        </w:rPr>
        <w:t>6、</w:t>
      </w:r>
      <w:r>
        <w:rPr>
          <w:rFonts w:hint="eastAsia" w:ascii="仿宋_GB2312" w:hAnsi="宋体" w:eastAsia="仿宋_GB2312"/>
          <w:b/>
          <w:bCs/>
          <w:sz w:val="24"/>
        </w:rPr>
        <w:t xml:space="preserve"> </w:t>
      </w:r>
      <w:r>
        <w:rPr>
          <w:rFonts w:hint="eastAsia" w:ascii="仿宋_GB2312" w:hAnsi="宋体" w:eastAsia="仿宋_GB2312"/>
          <w:b/>
          <w:sz w:val="24"/>
        </w:rPr>
        <w:t>文中</w:t>
      </w:r>
      <w:r>
        <w:rPr>
          <w:rFonts w:hint="eastAsia" w:ascii="仿宋_GB2312" w:hAnsi="宋体" w:eastAsia="仿宋_GB2312"/>
          <w:b/>
          <w:kern w:val="0"/>
          <w:sz w:val="24"/>
        </w:rPr>
        <w:t>引文</w:t>
      </w:r>
      <w:r>
        <w:rPr>
          <w:rFonts w:hint="eastAsia" w:ascii="仿宋_GB2312" w:hAnsi="宋体" w:eastAsia="仿宋_GB2312"/>
          <w:b/>
          <w:bCs/>
          <w:kern w:val="0"/>
          <w:sz w:val="24"/>
        </w:rPr>
        <w:t>:</w:t>
      </w:r>
      <w:r>
        <w:rPr>
          <w:rFonts w:hint="eastAsia" w:ascii="仿宋_GB2312" w:hAnsi="宋体" w:eastAsia="仿宋_GB2312"/>
          <w:bCs/>
          <w:sz w:val="24"/>
        </w:rPr>
        <w:t xml:space="preserve"> 文中</w:t>
      </w:r>
      <w:r>
        <w:rPr>
          <w:rFonts w:hint="eastAsia" w:ascii="仿宋_GB2312" w:hAnsi="宋体" w:eastAsia="仿宋_GB2312"/>
          <w:bCs/>
          <w:kern w:val="0"/>
          <w:sz w:val="24"/>
        </w:rPr>
        <w:t>引文要注明出</w:t>
      </w:r>
      <w:r>
        <w:rPr>
          <w:rFonts w:hint="eastAsia" w:ascii="仿宋_GB2312" w:hAnsi="宋体" w:eastAsia="仿宋_GB2312"/>
          <w:bCs/>
          <w:sz w:val="24"/>
        </w:rPr>
        <w:t>处</w:t>
      </w:r>
      <w:r>
        <w:rPr>
          <w:rFonts w:hint="eastAsia" w:ascii="仿宋_GB2312" w:hAnsi="宋体" w:eastAsia="仿宋_GB2312"/>
          <w:bCs/>
          <w:kern w:val="0"/>
          <w:sz w:val="24"/>
        </w:rPr>
        <w:t>，且与后面的参考文献一一对应。正文中直接引文要加引号，间接引文要以转述的方式出现，然后以括号（作者名，出版年，引文所在页码）把引文来源写清楚。其中，英文人名只写姓，中文人名用拼音写全名，均以逗号隔开。网上资料须注明</w:t>
      </w:r>
      <w:r>
        <w:rPr>
          <w:rFonts w:eastAsia="仿宋_GB2312"/>
          <w:bCs/>
          <w:iCs/>
          <w:kern w:val="0"/>
          <w:sz w:val="24"/>
        </w:rPr>
        <w:t>作者</w:t>
      </w:r>
      <w:r>
        <w:rPr>
          <w:rFonts w:hint="eastAsia" w:eastAsia="仿宋_GB2312"/>
          <w:bCs/>
          <w:iCs/>
          <w:kern w:val="0"/>
          <w:sz w:val="24"/>
        </w:rPr>
        <w:t>/机构/网站名与出版年份</w:t>
      </w:r>
      <w:r>
        <w:rPr>
          <w:rFonts w:ascii="仿宋_GB2312" w:hAnsi="宋体" w:eastAsia="仿宋_GB2312"/>
          <w:bCs/>
          <w:iCs/>
          <w:kern w:val="0"/>
          <w:sz w:val="24"/>
        </w:rPr>
        <w:t>,</w:t>
      </w:r>
      <w:r>
        <w:rPr>
          <w:rFonts w:hint="eastAsia" w:ascii="仿宋_GB2312" w:hAnsi="宋体" w:eastAsia="仿宋_GB2312"/>
          <w:bCs/>
          <w:iCs/>
          <w:kern w:val="0"/>
          <w:sz w:val="24"/>
        </w:rPr>
        <w:t>如:</w:t>
      </w:r>
      <w:r>
        <w:rPr>
          <w:rFonts w:eastAsia="仿宋_GB2312"/>
          <w:bCs/>
          <w:iCs/>
          <w:kern w:val="0"/>
          <w:sz w:val="24"/>
        </w:rPr>
        <w:t>“(Hu Zhuanglin, 2001)”/“(Xinhuawang, 2022)</w:t>
      </w:r>
      <w:r>
        <w:rPr>
          <w:rFonts w:eastAsia="仿宋_GB2312"/>
          <w:bCs/>
          <w:kern w:val="0"/>
          <w:sz w:val="24"/>
        </w:rPr>
        <w:t>”。间接引文来源在文中标注时，一般先括号再标点，如：“……</w:t>
      </w:r>
      <w:r>
        <w:rPr>
          <w:rFonts w:eastAsia="仿宋_GB2312"/>
          <w:bCs/>
          <w:iCs/>
          <w:kern w:val="0"/>
          <w:sz w:val="24"/>
        </w:rPr>
        <w:t>(</w:t>
      </w:r>
      <w:r>
        <w:rPr>
          <w:rFonts w:eastAsia="仿宋_GB2312"/>
          <w:bCs/>
          <w:kern w:val="0"/>
          <w:sz w:val="24"/>
        </w:rPr>
        <w:t>Zhang Xiaoli, 2004, 12</w:t>
      </w:r>
      <w:r>
        <w:rPr>
          <w:rFonts w:eastAsia="仿宋_GB2312"/>
          <w:bCs/>
          <w:iCs/>
          <w:kern w:val="0"/>
          <w:sz w:val="24"/>
        </w:rPr>
        <w:t>)</w:t>
      </w:r>
      <w:r>
        <w:rPr>
          <w:rFonts w:eastAsia="仿宋_GB2312"/>
          <w:bCs/>
          <w:kern w:val="0"/>
          <w:sz w:val="24"/>
        </w:rPr>
        <w:t>.”</w:t>
      </w:r>
      <w:r>
        <w:rPr>
          <w:rFonts w:hint="eastAsia" w:ascii="仿宋_GB2312" w:hAnsi="宋体" w:eastAsia="仿宋_GB2312"/>
          <w:bCs/>
          <w:kern w:val="0"/>
          <w:sz w:val="24"/>
        </w:rPr>
        <w:t>；段落中的直接引文需加引号，引文来源标注在引号之外；直接引用段落原文，用小五号字，单独成段，左右两侧均内缩4个字符。如：</w:t>
      </w:r>
    </w:p>
    <w:p>
      <w:pPr>
        <w:ind w:left="840" w:leftChars="400" w:right="840" w:rightChars="40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See how the Yellow River’s waters move out of heaven</w:t>
      </w:r>
      <w:r>
        <w:rPr>
          <w:rFonts w:hint="eastAsia"/>
          <w:color w:val="000000"/>
          <w:sz w:val="18"/>
          <w:szCs w:val="18"/>
        </w:rPr>
        <w:t xml:space="preserve">. </w:t>
      </w:r>
    </w:p>
    <w:p>
      <w:pPr>
        <w:ind w:left="840" w:leftChars="400" w:right="840" w:rightChars="40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Entering the ocean, never to retur</w:t>
      </w:r>
      <w:r>
        <w:rPr>
          <w:rFonts w:hint="eastAsia"/>
          <w:color w:val="000000"/>
          <w:sz w:val="18"/>
          <w:szCs w:val="18"/>
        </w:rPr>
        <w:t>n</w:t>
      </w:r>
      <w:r>
        <w:rPr>
          <w:color w:val="000000"/>
          <w:sz w:val="18"/>
          <w:szCs w:val="18"/>
        </w:rPr>
        <w:t>…</w:t>
      </w:r>
    </w:p>
    <w:p>
      <w:pPr>
        <w:ind w:left="840" w:leftChars="400" w:right="840" w:rightChars="400"/>
        <w:rPr>
          <w:rFonts w:hint="eastAsia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And we’ll drown away the woes of ten thousand generations!</w:t>
      </w:r>
      <w:r>
        <w:rPr>
          <w:rFonts w:ascii="Calibri" w:hAnsi="Calibri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(Waley,</w:t>
      </w:r>
      <w:r>
        <w:rPr>
          <w:rFonts w:hint="eastAsia"/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1918</w:t>
      </w:r>
      <w:r>
        <w:rPr>
          <w:rFonts w:hint="eastAsia"/>
          <w:color w:val="000000"/>
          <w:sz w:val="18"/>
          <w:szCs w:val="18"/>
        </w:rPr>
        <w:t>, 128</w:t>
      </w:r>
      <w:r>
        <w:rPr>
          <w:color w:val="000000"/>
          <w:sz w:val="18"/>
          <w:szCs w:val="18"/>
        </w:rPr>
        <w:t>)</w:t>
      </w:r>
    </w:p>
    <w:p>
      <w:pPr>
        <w:spacing w:line="360" w:lineRule="auto"/>
        <w:ind w:firstLine="480" w:firstLineChars="200"/>
        <w:rPr>
          <w:shd w:val="clear" w:color="auto" w:fill="FFFF00"/>
        </w:rPr>
      </w:pPr>
      <w:r>
        <w:rPr>
          <w:rFonts w:hint="eastAsia" w:ascii="仿宋_GB2312" w:hAnsi="宋体" w:eastAsia="仿宋_GB2312"/>
          <w:bCs/>
          <w:kern w:val="0"/>
          <w:sz w:val="24"/>
        </w:rPr>
        <w:t>有两位作者的参考文献，作者名字之间用“&amp;”连接，如:</w:t>
      </w:r>
      <w:r>
        <w:rPr>
          <w:rFonts w:eastAsia="仿宋_GB2312"/>
          <w:bCs/>
          <w:iCs/>
          <w:kern w:val="0"/>
          <w:sz w:val="24"/>
        </w:rPr>
        <w:t>“(</w:t>
      </w:r>
      <w:r>
        <w:rPr>
          <w:rFonts w:eastAsia="仿宋_GB2312"/>
          <w:bCs/>
          <w:kern w:val="0"/>
          <w:sz w:val="24"/>
        </w:rPr>
        <w:t>Zhang Wen</w:t>
      </w:r>
      <w:r>
        <w:rPr>
          <w:rFonts w:hint="eastAsia" w:eastAsia="仿宋_GB2312"/>
          <w:bCs/>
          <w:kern w:val="0"/>
          <w:sz w:val="24"/>
        </w:rPr>
        <w:t xml:space="preserve"> </w:t>
      </w:r>
      <w:r>
        <w:rPr>
          <w:rFonts w:eastAsia="仿宋_GB2312"/>
          <w:bCs/>
          <w:kern w:val="0"/>
          <w:sz w:val="24"/>
        </w:rPr>
        <w:t>&amp;</w:t>
      </w:r>
      <w:r>
        <w:rPr>
          <w:rFonts w:hint="eastAsia" w:eastAsia="仿宋_GB2312"/>
          <w:bCs/>
          <w:kern w:val="0"/>
          <w:sz w:val="24"/>
        </w:rPr>
        <w:t xml:space="preserve"> </w:t>
      </w:r>
      <w:r>
        <w:rPr>
          <w:rFonts w:eastAsia="仿宋_GB2312"/>
          <w:bCs/>
          <w:kern w:val="0"/>
          <w:sz w:val="24"/>
        </w:rPr>
        <w:t>Zhang Wei, 2004, 16</w:t>
      </w:r>
      <w:r>
        <w:rPr>
          <w:rFonts w:eastAsia="仿宋_GB2312"/>
          <w:bCs/>
          <w:iCs/>
          <w:kern w:val="0"/>
          <w:sz w:val="24"/>
        </w:rPr>
        <w:t>)</w:t>
      </w:r>
      <w:r>
        <w:rPr>
          <w:rFonts w:eastAsia="仿宋_GB2312"/>
          <w:bCs/>
          <w:kern w:val="0"/>
          <w:sz w:val="24"/>
        </w:rPr>
        <w:t>”</w:t>
      </w:r>
      <w:r>
        <w:rPr>
          <w:rFonts w:hint="eastAsia" w:eastAsia="仿宋_GB2312"/>
          <w:bCs/>
          <w:kern w:val="0"/>
          <w:sz w:val="24"/>
        </w:rPr>
        <w:t>/</w:t>
      </w:r>
      <w:r>
        <w:rPr>
          <w:rFonts w:eastAsia="仿宋_GB2312"/>
          <w:bCs/>
          <w:iCs/>
          <w:kern w:val="0"/>
          <w:sz w:val="24"/>
        </w:rPr>
        <w:t>“(</w:t>
      </w:r>
      <w:r>
        <w:rPr>
          <w:rFonts w:hint="eastAsia" w:eastAsia="仿宋_GB2312"/>
          <w:bCs/>
          <w:kern w:val="0"/>
          <w:sz w:val="24"/>
        </w:rPr>
        <w:t xml:space="preserve">Nida </w:t>
      </w:r>
      <w:r>
        <w:rPr>
          <w:rFonts w:eastAsia="仿宋_GB2312"/>
          <w:bCs/>
          <w:kern w:val="0"/>
          <w:sz w:val="24"/>
        </w:rPr>
        <w:t>&amp;</w:t>
      </w:r>
      <w:r>
        <w:rPr>
          <w:rFonts w:hint="eastAsia" w:eastAsia="仿宋_GB2312"/>
          <w:bCs/>
          <w:kern w:val="0"/>
          <w:sz w:val="24"/>
        </w:rPr>
        <w:t xml:space="preserve"> Katan</w:t>
      </w:r>
      <w:r>
        <w:rPr>
          <w:rFonts w:eastAsia="仿宋_GB2312"/>
          <w:bCs/>
          <w:kern w:val="0"/>
          <w:sz w:val="24"/>
        </w:rPr>
        <w:t>, 200</w:t>
      </w:r>
      <w:r>
        <w:rPr>
          <w:rFonts w:hint="eastAsia" w:eastAsia="仿宋_GB2312"/>
          <w:bCs/>
          <w:kern w:val="0"/>
          <w:sz w:val="24"/>
        </w:rPr>
        <w:t>2</w:t>
      </w:r>
      <w:r>
        <w:rPr>
          <w:rFonts w:eastAsia="仿宋_GB2312"/>
          <w:bCs/>
          <w:kern w:val="0"/>
          <w:sz w:val="24"/>
        </w:rPr>
        <w:t>, 6</w:t>
      </w:r>
      <w:r>
        <w:rPr>
          <w:rFonts w:eastAsia="仿宋_GB2312"/>
          <w:bCs/>
          <w:iCs/>
          <w:kern w:val="0"/>
          <w:sz w:val="24"/>
        </w:rPr>
        <w:t>)</w:t>
      </w:r>
      <w:r>
        <w:rPr>
          <w:rFonts w:eastAsia="仿宋_GB2312"/>
          <w:bCs/>
          <w:kern w:val="0"/>
          <w:sz w:val="24"/>
        </w:rPr>
        <w:t>”</w:t>
      </w:r>
      <w:r>
        <w:rPr>
          <w:rFonts w:hint="eastAsia" w:ascii="仿宋_GB2312" w:hAnsi="宋体" w:eastAsia="仿宋_GB2312"/>
          <w:bCs/>
          <w:kern w:val="0"/>
          <w:sz w:val="24"/>
        </w:rPr>
        <w:t>；三位以上作者，只写第一作者姓名的中文全拼，或英文作者的姓，后加</w:t>
      </w:r>
      <w:r>
        <w:rPr>
          <w:rFonts w:eastAsia="仿宋_GB2312"/>
          <w:bCs/>
          <w:kern w:val="0"/>
          <w:sz w:val="24"/>
        </w:rPr>
        <w:t>“et al.”</w:t>
      </w:r>
      <w:r>
        <w:rPr>
          <w:rFonts w:hint="eastAsia" w:ascii="仿宋_GB2312" w:hAnsi="宋体" w:eastAsia="仿宋_GB2312"/>
          <w:bCs/>
          <w:kern w:val="0"/>
          <w:sz w:val="24"/>
        </w:rPr>
        <w:t>,如：</w:t>
      </w:r>
      <w:r>
        <w:rPr>
          <w:rFonts w:eastAsia="仿宋_GB2312"/>
          <w:bCs/>
          <w:iCs/>
          <w:kern w:val="0"/>
          <w:sz w:val="24"/>
        </w:rPr>
        <w:t>“(</w:t>
      </w:r>
      <w:r>
        <w:rPr>
          <w:rFonts w:hint="eastAsia" w:eastAsia="仿宋_GB2312"/>
          <w:bCs/>
          <w:kern w:val="0"/>
          <w:sz w:val="24"/>
        </w:rPr>
        <w:t>Nida</w:t>
      </w:r>
      <w:r>
        <w:rPr>
          <w:rFonts w:eastAsia="仿宋_GB2312"/>
          <w:bCs/>
          <w:kern w:val="0"/>
          <w:sz w:val="24"/>
        </w:rPr>
        <w:t xml:space="preserve">, </w:t>
      </w:r>
      <w:r>
        <w:rPr>
          <w:rFonts w:hint="eastAsia" w:eastAsia="仿宋_GB2312"/>
          <w:bCs/>
          <w:kern w:val="0"/>
          <w:sz w:val="24"/>
        </w:rPr>
        <w:t xml:space="preserve">et al., </w:t>
      </w:r>
      <w:r>
        <w:rPr>
          <w:rFonts w:eastAsia="仿宋_GB2312"/>
          <w:bCs/>
          <w:kern w:val="0"/>
          <w:sz w:val="24"/>
        </w:rPr>
        <w:t>200</w:t>
      </w:r>
      <w:r>
        <w:rPr>
          <w:rFonts w:hint="eastAsia" w:eastAsia="仿宋_GB2312"/>
          <w:bCs/>
          <w:kern w:val="0"/>
          <w:sz w:val="24"/>
        </w:rPr>
        <w:t>2</w:t>
      </w:r>
      <w:r>
        <w:rPr>
          <w:rFonts w:eastAsia="仿宋_GB2312"/>
          <w:bCs/>
          <w:kern w:val="0"/>
          <w:sz w:val="24"/>
        </w:rPr>
        <w:t>, 6</w:t>
      </w:r>
      <w:r>
        <w:rPr>
          <w:rFonts w:eastAsia="仿宋_GB2312"/>
          <w:bCs/>
          <w:iCs/>
          <w:kern w:val="0"/>
          <w:sz w:val="24"/>
        </w:rPr>
        <w:t>)</w:t>
      </w:r>
      <w:r>
        <w:rPr>
          <w:rFonts w:eastAsia="仿宋_GB2312"/>
          <w:bCs/>
          <w:kern w:val="0"/>
          <w:sz w:val="24"/>
        </w:rPr>
        <w:t>”</w:t>
      </w:r>
      <w:r>
        <w:rPr>
          <w:rFonts w:hint="eastAsia" w:eastAsia="仿宋_GB2312"/>
          <w:bCs/>
          <w:kern w:val="0"/>
          <w:sz w:val="24"/>
        </w:rPr>
        <w:t>；</w:t>
      </w:r>
      <w:r>
        <w:rPr>
          <w:rFonts w:hint="eastAsia" w:ascii="仿宋_GB2312" w:hAnsi="宋体" w:eastAsia="仿宋_GB2312"/>
          <w:b/>
          <w:bCs/>
          <w:kern w:val="0"/>
          <w:sz w:val="24"/>
        </w:rPr>
        <w:t>连续</w:t>
      </w:r>
      <w:r>
        <w:rPr>
          <w:rFonts w:hint="eastAsia" w:ascii="仿宋_GB2312" w:hAnsi="宋体" w:eastAsia="仿宋_GB2312"/>
          <w:bCs/>
          <w:kern w:val="0"/>
          <w:sz w:val="24"/>
        </w:rPr>
        <w:t>多次出现的同一文献，第一次出现正常标注，之后标注为</w:t>
      </w:r>
      <w:r>
        <w:rPr>
          <w:rFonts w:eastAsia="仿宋_GB2312"/>
          <w:bCs/>
          <w:iCs/>
          <w:kern w:val="0"/>
          <w:sz w:val="24"/>
        </w:rPr>
        <w:t>“(ibid.,</w:t>
      </w:r>
      <w:r>
        <w:rPr>
          <w:rFonts w:hint="eastAsia" w:eastAsia="仿宋_GB2312"/>
          <w:bCs/>
          <w:iCs/>
          <w:kern w:val="0"/>
          <w:sz w:val="24"/>
        </w:rPr>
        <w:t xml:space="preserve"> </w:t>
      </w:r>
      <w:r>
        <w:rPr>
          <w:rFonts w:eastAsia="仿宋_GB2312"/>
          <w:bCs/>
          <w:iCs/>
          <w:kern w:val="0"/>
          <w:sz w:val="24"/>
        </w:rPr>
        <w:t>页码)</w:t>
      </w:r>
      <w:r>
        <w:rPr>
          <w:rFonts w:eastAsia="仿宋_GB2312"/>
          <w:bCs/>
          <w:kern w:val="0"/>
          <w:sz w:val="24"/>
        </w:rPr>
        <w:t>”</w:t>
      </w:r>
      <w:r>
        <w:rPr>
          <w:rFonts w:hint="eastAsia" w:ascii="仿宋_GB2312" w:hAnsi="宋体" w:eastAsia="仿宋_GB2312"/>
          <w:bCs/>
          <w:kern w:val="0"/>
          <w:sz w:val="24"/>
        </w:rPr>
        <w:t>，如：</w:t>
      </w:r>
      <w:r>
        <w:rPr>
          <w:rFonts w:eastAsia="仿宋_GB2312"/>
          <w:bCs/>
          <w:kern w:val="0"/>
          <w:sz w:val="24"/>
        </w:rPr>
        <w:t>（</w:t>
      </w:r>
      <w:r>
        <w:rPr>
          <w:rFonts w:eastAsia="仿宋_GB2312"/>
          <w:bCs/>
          <w:kern w:val="0"/>
          <w:sz w:val="24"/>
          <w:lang w:eastAsia="zh-Hans"/>
        </w:rPr>
        <w:t>ibid.,</w:t>
      </w:r>
      <w:r>
        <w:rPr>
          <w:rFonts w:hint="eastAsia" w:eastAsia="仿宋_GB2312"/>
          <w:bCs/>
          <w:kern w:val="0"/>
          <w:sz w:val="24"/>
        </w:rPr>
        <w:t xml:space="preserve"> </w:t>
      </w:r>
      <w:r>
        <w:rPr>
          <w:rFonts w:eastAsia="仿宋_GB2312"/>
          <w:bCs/>
          <w:kern w:val="0"/>
          <w:sz w:val="24"/>
        </w:rPr>
        <w:t>8）</w:t>
      </w:r>
      <w:r>
        <w:rPr>
          <w:rFonts w:hint="eastAsia" w:ascii="仿宋_GB2312" w:hAnsi="宋体" w:eastAsia="仿宋_GB2312"/>
          <w:bCs/>
          <w:kern w:val="0"/>
          <w:sz w:val="24"/>
        </w:rPr>
        <w:t>。</w:t>
      </w:r>
    </w:p>
    <w:p>
      <w:pPr>
        <w:spacing w:line="360" w:lineRule="auto"/>
        <w:ind w:firstLine="482" w:firstLineChars="200"/>
        <w:jc w:val="left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/>
          <w:bCs/>
          <w:kern w:val="0"/>
          <w:sz w:val="24"/>
        </w:rPr>
        <w:t xml:space="preserve">7、 </w:t>
      </w:r>
      <w:r>
        <w:rPr>
          <w:rFonts w:hint="eastAsia" w:ascii="仿宋_GB2312" w:hAnsi="宋体" w:eastAsia="仿宋_GB2312"/>
          <w:b/>
          <w:kern w:val="0"/>
          <w:sz w:val="24"/>
        </w:rPr>
        <w:t>参考文献（References）</w:t>
      </w:r>
      <w:r>
        <w:rPr>
          <w:rFonts w:hint="eastAsia" w:ascii="仿宋_GB2312" w:hAnsi="宋体" w:eastAsia="仿宋_GB2312"/>
          <w:b/>
          <w:bCs/>
          <w:kern w:val="0"/>
          <w:sz w:val="24"/>
        </w:rPr>
        <w:t>：</w:t>
      </w:r>
      <w:r>
        <w:rPr>
          <w:rFonts w:hint="eastAsia" w:ascii="仿宋_GB2312" w:hAnsi="宋体" w:eastAsia="仿宋_GB2312"/>
          <w:bCs/>
          <w:kern w:val="0"/>
          <w:sz w:val="24"/>
        </w:rPr>
        <w:t xml:space="preserve"> </w:t>
      </w:r>
      <w:r>
        <w:rPr>
          <w:rFonts w:hint="eastAsia" w:ascii="仿宋_GB2312" w:hAnsi="宋体" w:eastAsia="仿宋_GB2312"/>
          <w:bCs/>
          <w:sz w:val="24"/>
        </w:rPr>
        <w:t>论文主体撰写过程要求必须有10条以上参考文献，其中两条以上外文文献，纸质文献不得少于8条。参考文献按作者姓氏首字母顺序排列。</w:t>
      </w:r>
      <w:r>
        <w:rPr>
          <w:rFonts w:hint="eastAsia" w:ascii="仿宋_GB2312" w:hAnsi="宋体" w:eastAsia="仿宋_GB2312"/>
          <w:bCs/>
          <w:kern w:val="0"/>
          <w:sz w:val="24"/>
        </w:rPr>
        <w:t>先英文，后中文。</w:t>
      </w:r>
      <w:r>
        <w:rPr>
          <w:rFonts w:eastAsia="仿宋_GB2312"/>
          <w:bCs/>
          <w:kern w:val="0"/>
          <w:sz w:val="24"/>
        </w:rPr>
        <w:t>References</w:t>
      </w:r>
      <w:r>
        <w:rPr>
          <w:rFonts w:hint="eastAsia" w:ascii="仿宋_GB2312" w:hAnsi="宋体" w:eastAsia="仿宋_GB2312"/>
          <w:bCs/>
          <w:kern w:val="0"/>
          <w:sz w:val="24"/>
        </w:rPr>
        <w:t>加冒号，加黑，顶格，与正文之间增加0.5倍行距，[序号]顶格，转行留出序号位置；英文书名、英文期刊名均用斜体，作者姓名为姓前名后，如下例：</w:t>
      </w:r>
      <w:r>
        <w:rPr>
          <w:rFonts w:hint="eastAsia" w:ascii="楷体" w:hAnsi="楷体" w:eastAsia="楷体" w:cs="楷体"/>
          <w:bCs/>
          <w:szCs w:val="21"/>
        </w:rPr>
        <w:t>[1]、[3]</w:t>
      </w:r>
      <w:r>
        <w:rPr>
          <w:rFonts w:hint="eastAsia" w:ascii="仿宋_GB2312" w:hAnsi="宋体" w:eastAsia="仿宋_GB2312"/>
          <w:bCs/>
          <w:kern w:val="0"/>
          <w:sz w:val="24"/>
        </w:rPr>
        <w:t>。两名英文作者，作者名中间用“&amp;”连接；两名中文作者，作者名中间用“，”连接；多名作者只写前三名，其余用“</w:t>
      </w:r>
      <w:r>
        <w:rPr>
          <w:rFonts w:eastAsia="仿宋_GB2312"/>
          <w:bCs/>
          <w:kern w:val="0"/>
          <w:sz w:val="24"/>
        </w:rPr>
        <w:t>et</w:t>
      </w:r>
      <w:r>
        <w:rPr>
          <w:rFonts w:hint="eastAsia" w:eastAsia="仿宋_GB2312"/>
          <w:bCs/>
          <w:kern w:val="0"/>
          <w:sz w:val="24"/>
        </w:rPr>
        <w:t xml:space="preserve"> </w:t>
      </w:r>
      <w:r>
        <w:rPr>
          <w:rFonts w:eastAsia="仿宋_GB2312"/>
          <w:bCs/>
          <w:kern w:val="0"/>
          <w:sz w:val="24"/>
        </w:rPr>
        <w:t>al</w:t>
      </w:r>
      <w:r>
        <w:rPr>
          <w:rFonts w:hint="eastAsia" w:eastAsia="仿宋_GB2312"/>
          <w:bCs/>
          <w:kern w:val="0"/>
          <w:sz w:val="24"/>
        </w:rPr>
        <w:t>.</w:t>
      </w:r>
      <w:r>
        <w:rPr>
          <w:rFonts w:hint="eastAsia" w:ascii="仿宋_GB2312" w:hAnsi="宋体" w:eastAsia="仿宋_GB2312"/>
          <w:bCs/>
          <w:kern w:val="0"/>
          <w:sz w:val="24"/>
        </w:rPr>
        <w:t>”替代。序号全部统一用楷体标示，英文文献（除序号外）字体全部为Times New Roman，中文文献字体全部用</w:t>
      </w:r>
      <w:r>
        <w:rPr>
          <w:rFonts w:hint="eastAsia" w:ascii="仿宋_GB2312" w:hAnsi="宋体" w:eastAsia="仿宋_GB2312"/>
          <w:bCs/>
          <w:sz w:val="24"/>
        </w:rPr>
        <w:t>楷体</w:t>
      </w:r>
      <w:r>
        <w:rPr>
          <w:rFonts w:hint="eastAsia" w:ascii="仿宋_GB2312" w:hAnsi="宋体" w:eastAsia="仿宋_GB2312"/>
          <w:bCs/>
          <w:kern w:val="0"/>
          <w:sz w:val="24"/>
        </w:rPr>
        <w:t>。</w:t>
      </w:r>
      <w:r>
        <w:rPr>
          <w:rFonts w:hint="eastAsia" w:ascii="仿宋_GB2312" w:hAnsi="宋体" w:eastAsia="仿宋_GB2312"/>
          <w:bCs/>
          <w:sz w:val="24"/>
        </w:rPr>
        <w:t>具体格式如下：</w:t>
      </w:r>
    </w:p>
    <w:p>
      <w:pPr>
        <w:spacing w:line="360" w:lineRule="auto"/>
        <w:jc w:val="left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36"/>
          <w:szCs w:val="36"/>
        </w:rPr>
        <w:t>●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b/>
          <w:sz w:val="24"/>
        </w:rPr>
        <w:t>专著</w:t>
      </w:r>
      <w:r>
        <w:rPr>
          <w:rFonts w:hint="eastAsia" w:ascii="仿宋_GB2312" w:hAnsi="宋体" w:eastAsia="仿宋_GB2312"/>
          <w:bCs/>
          <w:sz w:val="24"/>
        </w:rPr>
        <w:t xml:space="preserve">（注意应标明出版地及所参阅内容在原文献中的位置） </w:t>
      </w:r>
    </w:p>
    <w:p>
      <w:pPr>
        <w:spacing w:line="360" w:lineRule="auto"/>
        <w:jc w:val="left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［序号］（ 空一格）作者.专著名[M].出版地：出版者，出版年,起止页.例如：</w:t>
      </w:r>
    </w:p>
    <w:p>
      <w:pPr>
        <w:spacing w:line="360" w:lineRule="auto"/>
        <w:jc w:val="left"/>
        <w:rPr>
          <w:rFonts w:eastAsia="仿宋_GB2312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 xml:space="preserve">[1] </w:t>
      </w:r>
      <w:r>
        <w:rPr>
          <w:rFonts w:eastAsia="仿宋_GB2312"/>
          <w:bCs/>
          <w:szCs w:val="21"/>
        </w:rPr>
        <w:t>Putter</w:t>
      </w:r>
      <w:r>
        <w:rPr>
          <w:rFonts w:hint="eastAsia" w:eastAsia="仿宋_GB2312"/>
          <w:bCs/>
          <w:szCs w:val="21"/>
        </w:rPr>
        <w:t xml:space="preserve">, </w:t>
      </w:r>
      <w:r>
        <w:rPr>
          <w:rFonts w:eastAsia="仿宋_GB2312"/>
          <w:bCs/>
          <w:szCs w:val="21"/>
        </w:rPr>
        <w:t xml:space="preserve">A. </w:t>
      </w:r>
      <w:r>
        <w:rPr>
          <w:rFonts w:eastAsia="仿宋_GB2312"/>
          <w:bCs/>
          <w:i/>
          <w:szCs w:val="21"/>
        </w:rPr>
        <w:t>An Introduction to the “Gawain”</w:t>
      </w:r>
      <w:r>
        <w:rPr>
          <w:rFonts w:hint="eastAsia" w:eastAsia="仿宋_GB2312"/>
          <w:bCs/>
          <w:i/>
          <w:szCs w:val="21"/>
        </w:rPr>
        <w:t xml:space="preserve"> —— </w:t>
      </w:r>
      <w:r>
        <w:rPr>
          <w:rFonts w:eastAsia="仿宋_GB2312"/>
          <w:bCs/>
          <w:i/>
          <w:szCs w:val="21"/>
        </w:rPr>
        <w:t xml:space="preserve">Poet </w:t>
      </w:r>
      <w:r>
        <w:rPr>
          <w:rFonts w:eastAsia="仿宋_GB2312"/>
          <w:bCs/>
          <w:szCs w:val="21"/>
        </w:rPr>
        <w:t>[M]. London: Longman, 1970, 35-36.</w:t>
      </w:r>
    </w:p>
    <w:p>
      <w:pPr>
        <w:autoSpaceDE w:val="0"/>
        <w:adjustRightInd w:val="0"/>
        <w:snapToGrid w:val="0"/>
        <w:spacing w:line="360" w:lineRule="auto"/>
        <w:rPr>
          <w:rFonts w:hint="default" w:ascii="楷体" w:hAnsi="楷体" w:eastAsia="楷体" w:cs="楷体"/>
          <w:bCs/>
          <w:szCs w:val="21"/>
          <w:lang w:val="en-US" w:eastAsia="zh-CN"/>
        </w:rPr>
      </w:pPr>
      <w:r>
        <w:rPr>
          <w:rFonts w:hint="eastAsia" w:ascii="楷体" w:hAnsi="楷体" w:eastAsia="楷体" w:cs="楷体"/>
          <w:bCs/>
          <w:szCs w:val="21"/>
        </w:rPr>
        <w:t xml:space="preserve">[2] </w:t>
      </w:r>
      <w:r>
        <w:rPr>
          <w:rFonts w:hint="eastAsia" w:ascii="楷体" w:hAnsi="楷体" w:eastAsia="楷体" w:cs="楷体"/>
          <w:bCs/>
          <w:szCs w:val="21"/>
          <w:lang w:val="en-US" w:eastAsia="zh-CN"/>
        </w:rPr>
        <w:t>卢卡斯</w:t>
      </w:r>
      <w:r>
        <w:rPr>
          <w:rFonts w:hint="eastAsia" w:ascii="楷体" w:hAnsi="楷体" w:eastAsia="楷体" w:cs="楷体"/>
          <w:bCs/>
          <w:szCs w:val="21"/>
        </w:rPr>
        <w:t>.</w:t>
      </w:r>
      <w:r>
        <w:rPr>
          <w:rFonts w:hint="eastAsia" w:ascii="楷体" w:hAnsi="楷体" w:eastAsia="楷体" w:cs="楷体"/>
          <w:bCs/>
          <w:szCs w:val="21"/>
          <w:lang w:val="en-US" w:eastAsia="zh-CN"/>
        </w:rPr>
        <w:t>翻译的危机与批评的缺席</w:t>
      </w:r>
      <w:r>
        <w:rPr>
          <w:rFonts w:hint="eastAsia" w:ascii="楷体" w:hAnsi="楷体" w:eastAsia="楷体" w:cs="楷体"/>
          <w:bCs/>
          <w:szCs w:val="21"/>
        </w:rPr>
        <w:t>[M].</w:t>
      </w:r>
      <w:r>
        <w:rPr>
          <w:rFonts w:hint="eastAsia" w:ascii="楷体" w:hAnsi="楷体" w:eastAsia="楷体" w:cs="楷体"/>
          <w:bCs/>
          <w:szCs w:val="21"/>
          <w:lang w:val="en-US" w:eastAsia="zh-CN"/>
        </w:rPr>
        <w:t>陈然</w:t>
      </w:r>
      <w:r>
        <w:rPr>
          <w:rFonts w:hint="eastAsia" w:ascii="楷体" w:hAnsi="楷体" w:eastAsia="楷体" w:cs="楷体"/>
          <w:bCs/>
          <w:szCs w:val="21"/>
        </w:rPr>
        <w:t>译.</w:t>
      </w:r>
      <w:r>
        <w:rPr>
          <w:rFonts w:hint="eastAsia" w:ascii="楷体" w:hAnsi="楷体" w:eastAsia="楷体" w:cs="楷体"/>
          <w:bCs/>
          <w:szCs w:val="21"/>
          <w:lang w:val="en-US" w:eastAsia="zh-CN"/>
        </w:rPr>
        <w:t>武汉</w:t>
      </w:r>
      <w:r>
        <w:rPr>
          <w:rFonts w:hint="eastAsia" w:ascii="楷体" w:hAnsi="楷体" w:eastAsia="楷体" w:cs="楷体"/>
          <w:bCs/>
          <w:szCs w:val="21"/>
        </w:rPr>
        <w:t>：</w:t>
      </w:r>
      <w:r>
        <w:rPr>
          <w:rFonts w:hint="eastAsia" w:ascii="楷体" w:hAnsi="楷体" w:eastAsia="楷体" w:cs="楷体"/>
          <w:bCs/>
          <w:szCs w:val="21"/>
          <w:lang w:val="en-US" w:eastAsia="zh-CN"/>
        </w:rPr>
        <w:t>湖北</w:t>
      </w:r>
      <w:r>
        <w:rPr>
          <w:rFonts w:hint="eastAsia" w:ascii="楷体" w:hAnsi="楷体" w:eastAsia="楷体" w:cs="楷体"/>
          <w:bCs/>
          <w:szCs w:val="21"/>
        </w:rPr>
        <w:t>出版社.1996, 162-185.</w:t>
      </w:r>
    </w:p>
    <w:p>
      <w:pPr>
        <w:spacing w:line="360" w:lineRule="auto"/>
        <w:jc w:val="left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36"/>
          <w:szCs w:val="36"/>
        </w:rPr>
        <w:t>●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b/>
          <w:sz w:val="24"/>
        </w:rPr>
        <w:t>期刊中的文献</w:t>
      </w:r>
      <w:r>
        <w:rPr>
          <w:rFonts w:hint="eastAsia" w:ascii="仿宋_GB2312" w:hAnsi="宋体" w:eastAsia="仿宋_GB2312"/>
          <w:bCs/>
          <w:sz w:val="24"/>
        </w:rPr>
        <w:t>（注意应标明年、卷、期，尤其注意区分卷和期）</w:t>
      </w:r>
    </w:p>
    <w:p>
      <w:pPr>
        <w:spacing w:line="360" w:lineRule="auto"/>
        <w:jc w:val="left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［序号］ 作者.题(篇)名[J].刊名.出版年 卷号/期号：起止页.例如：</w:t>
      </w:r>
    </w:p>
    <w:p>
      <w:pPr>
        <w:autoSpaceDE w:val="0"/>
        <w:adjustRightInd w:val="0"/>
        <w:snapToGrid w:val="0"/>
        <w:spacing w:line="360" w:lineRule="auto"/>
        <w:ind w:left="420" w:hanging="420" w:hangingChars="200"/>
        <w:rPr>
          <w:rFonts w:hint="eastAsia" w:eastAsia="楷体_GB2312"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[3]</w:t>
      </w:r>
      <w:r>
        <w:rPr>
          <w:rFonts w:hint="eastAsia"/>
        </w:rPr>
        <w:t xml:space="preserve"> N</w:t>
      </w:r>
      <w:r>
        <w:t>ida</w:t>
      </w:r>
      <w:r>
        <w:rPr>
          <w:rFonts w:hint="eastAsia"/>
        </w:rPr>
        <w:t>, E</w:t>
      </w:r>
      <w:r>
        <w:rPr>
          <w:rFonts w:hint="eastAsia" w:eastAsia="楷体_GB2312"/>
          <w:szCs w:val="21"/>
        </w:rPr>
        <w:t>. Language, Culture and Translation</w:t>
      </w:r>
      <w:r>
        <w:rPr>
          <w:rFonts w:hint="eastAsia" w:eastAsia="楷体_GB2312"/>
          <w:i/>
          <w:iCs/>
          <w:szCs w:val="21"/>
        </w:rPr>
        <w:t xml:space="preserve"> </w:t>
      </w:r>
      <w:r>
        <w:rPr>
          <w:rFonts w:hint="eastAsia" w:eastAsia="楷体_GB2312"/>
          <w:szCs w:val="21"/>
        </w:rPr>
        <w:t>[J].</w:t>
      </w:r>
      <w:r>
        <w:rPr>
          <w:rFonts w:hint="eastAsia" w:eastAsia="楷体_GB2312"/>
          <w:i/>
          <w:iCs/>
          <w:szCs w:val="21"/>
        </w:rPr>
        <w:t xml:space="preserve"> Journal of Foreign Languages.</w:t>
      </w:r>
      <w:r>
        <w:rPr>
          <w:rFonts w:hint="eastAsia" w:eastAsia="楷体_GB2312"/>
          <w:szCs w:val="21"/>
        </w:rPr>
        <w:t xml:space="preserve"> 1998(03): 29-30.</w:t>
      </w:r>
    </w:p>
    <w:p>
      <w:pPr>
        <w:autoSpaceDE w:val="0"/>
        <w:adjustRightInd w:val="0"/>
        <w:snapToGrid w:val="0"/>
        <w:spacing w:line="360" w:lineRule="auto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[4] 侯玮红.文学不能服务于实用型的思想[J].外国文学动态.2004（06）:12-16.</w:t>
      </w:r>
    </w:p>
    <w:p>
      <w:pPr>
        <w:spacing w:line="360" w:lineRule="auto"/>
        <w:jc w:val="left"/>
        <w:rPr>
          <w:rFonts w:ascii="仿宋_GB2312" w:hAnsi="宋体" w:eastAsia="仿宋_GB2312"/>
          <w:b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36"/>
          <w:szCs w:val="36"/>
        </w:rPr>
        <w:t>●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b/>
          <w:sz w:val="24"/>
        </w:rPr>
        <w:t>会议论文</w:t>
      </w:r>
    </w:p>
    <w:p>
      <w:pPr>
        <w:spacing w:line="360" w:lineRule="auto"/>
        <w:jc w:val="left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［序号］ 作者.篇名[</w:t>
      </w:r>
      <w:r>
        <w:rPr>
          <w:rFonts w:hint="eastAsia" w:ascii="仿宋_GB2312" w:hAnsi="宋体" w:eastAsia="仿宋_GB2312"/>
          <w:bCs/>
          <w:sz w:val="24"/>
          <w:lang w:val="en-US" w:eastAsia="zh-CN"/>
        </w:rPr>
        <w:t>C</w:t>
      </w:r>
      <w:r>
        <w:rPr>
          <w:rFonts w:hint="eastAsia" w:ascii="仿宋_GB2312" w:hAnsi="宋体" w:eastAsia="仿宋_GB2312"/>
          <w:bCs/>
          <w:sz w:val="24"/>
        </w:rPr>
        <w:t>].会议名，会址，开会年. 例如：</w:t>
      </w:r>
    </w:p>
    <w:p>
      <w:pPr>
        <w:spacing w:line="360" w:lineRule="auto"/>
        <w:jc w:val="left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[5] 张晓丽.有闲阶级漫谈[</w:t>
      </w:r>
      <w:r>
        <w:rPr>
          <w:rFonts w:hint="eastAsia" w:ascii="楷体" w:hAnsi="楷体" w:eastAsia="楷体" w:cs="楷体"/>
          <w:bCs/>
          <w:szCs w:val="21"/>
          <w:lang w:val="en-US" w:eastAsia="zh-CN"/>
        </w:rPr>
        <w:t>C</w:t>
      </w:r>
      <w:r>
        <w:rPr>
          <w:rFonts w:hint="eastAsia" w:ascii="楷体" w:hAnsi="楷体" w:eastAsia="楷体" w:cs="楷体"/>
          <w:bCs/>
          <w:szCs w:val="21"/>
        </w:rPr>
        <w:t>].第二届全国文学交流年会论文，北京，2012.</w:t>
      </w:r>
    </w:p>
    <w:p>
      <w:pPr>
        <w:spacing w:line="360" w:lineRule="auto"/>
        <w:jc w:val="left"/>
        <w:rPr>
          <w:rFonts w:ascii="仿宋_GB2312" w:hAnsi="宋体" w:eastAsia="仿宋_GB2312"/>
          <w:b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36"/>
          <w:szCs w:val="36"/>
        </w:rPr>
        <w:t>●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b/>
          <w:sz w:val="24"/>
        </w:rPr>
        <w:t>学位论文</w:t>
      </w:r>
    </w:p>
    <w:p>
      <w:pPr>
        <w:spacing w:line="360" w:lineRule="auto"/>
        <w:jc w:val="left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［序号］ 作者.题(篇)名[D].授学位地：授学位单位，授学位年. 例如：</w:t>
      </w:r>
    </w:p>
    <w:p>
      <w:pPr>
        <w:spacing w:line="360" w:lineRule="auto"/>
        <w:jc w:val="left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[6] 李伟.与魔鬼作斗争[D].上海：上海外国语大学，2003.</w:t>
      </w:r>
    </w:p>
    <w:p>
      <w:pPr>
        <w:spacing w:line="360" w:lineRule="auto"/>
        <w:jc w:val="left"/>
        <w:rPr>
          <w:rFonts w:ascii="仿宋_GB2312" w:hAnsi="宋体" w:eastAsia="仿宋_GB2312"/>
          <w:b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36"/>
          <w:szCs w:val="36"/>
        </w:rPr>
        <w:t>●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b/>
          <w:sz w:val="24"/>
        </w:rPr>
        <w:t>专利文献</w:t>
      </w:r>
    </w:p>
    <w:p>
      <w:pPr>
        <w:spacing w:line="360" w:lineRule="auto"/>
        <w:jc w:val="left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 xml:space="preserve">［序号］专利申请者.专利题名[P].专利国别，专利文献种类，专利号.出版日期.  </w:t>
      </w:r>
    </w:p>
    <w:p>
      <w:pPr>
        <w:spacing w:line="360" w:lineRule="auto"/>
        <w:jc w:val="left"/>
        <w:rPr>
          <w:rFonts w:ascii="仿宋_GB2312" w:hAnsi="宋体" w:eastAsia="仿宋_GB2312"/>
          <w:b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36"/>
          <w:szCs w:val="36"/>
        </w:rPr>
        <w:t>●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b/>
          <w:sz w:val="24"/>
        </w:rPr>
        <w:t>报纸文章</w:t>
      </w:r>
    </w:p>
    <w:p>
      <w:pPr>
        <w:spacing w:line="360" w:lineRule="auto"/>
        <w:jc w:val="left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［序号］ 作者.题(篇)名[N].报纸名.出版日期(版次). 例如：</w:t>
      </w:r>
    </w:p>
    <w:p>
      <w:pPr>
        <w:spacing w:line="360" w:lineRule="auto"/>
        <w:ind w:left="-2" w:leftChars="-1"/>
        <w:jc w:val="left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[7] 张启.西方教育对中国的影响[N].光明日报.2001年3月5日.</w:t>
      </w:r>
    </w:p>
    <w:p>
      <w:pPr>
        <w:spacing w:line="360" w:lineRule="auto"/>
        <w:jc w:val="left"/>
        <w:rPr>
          <w:rFonts w:ascii="仿宋_GB2312" w:hAnsi="宋体" w:eastAsia="仿宋_GB2312"/>
          <w:b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36"/>
          <w:szCs w:val="36"/>
        </w:rPr>
        <w:t>●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b/>
          <w:sz w:val="24"/>
        </w:rPr>
        <w:t>标准</w:t>
      </w:r>
    </w:p>
    <w:p>
      <w:pPr>
        <w:spacing w:line="360" w:lineRule="auto"/>
        <w:jc w:val="left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［序号］ 标准名称[S].出版地：出版年，起止页.</w:t>
      </w:r>
    </w:p>
    <w:p>
      <w:pPr>
        <w:spacing w:line="360" w:lineRule="auto"/>
        <w:jc w:val="left"/>
        <w:rPr>
          <w:rFonts w:ascii="仿宋_GB2312" w:hAnsi="宋体" w:eastAsia="仿宋_GB2312"/>
          <w:b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36"/>
          <w:szCs w:val="36"/>
        </w:rPr>
        <w:t>●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b/>
          <w:sz w:val="24"/>
        </w:rPr>
        <w:t>报告</w:t>
      </w:r>
    </w:p>
    <w:p>
      <w:pPr>
        <w:spacing w:line="360" w:lineRule="auto"/>
        <w:jc w:val="left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 xml:space="preserve">［序号］ 作者.题(篇)名[R].报告年、月、日. 例如： </w:t>
      </w:r>
    </w:p>
    <w:p>
      <w:pPr>
        <w:spacing w:line="360" w:lineRule="auto"/>
        <w:jc w:val="left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[8] 王庆.文学中的结构主义[R].2001年8月20日.</w:t>
      </w:r>
    </w:p>
    <w:p>
      <w:pPr>
        <w:spacing w:line="360" w:lineRule="auto"/>
        <w:jc w:val="left"/>
        <w:rPr>
          <w:rFonts w:ascii="仿宋_GB2312" w:hAnsi="宋体" w:eastAsia="仿宋_GB2312"/>
          <w:b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36"/>
          <w:szCs w:val="36"/>
        </w:rPr>
        <w:t>●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b/>
          <w:sz w:val="24"/>
        </w:rPr>
        <w:t>电子资源</w:t>
      </w:r>
    </w:p>
    <w:p>
      <w:pPr>
        <w:spacing w:line="360" w:lineRule="auto"/>
        <w:ind w:left="-2" w:leftChars="-50" w:hanging="103" w:hangingChars="43"/>
        <w:jc w:val="left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［序号］ 作者/机构.题(篇)名[EB/OL].（发表日期）[索引日期].可获得地址(网址). 例如：</w:t>
      </w:r>
    </w:p>
    <w:p>
      <w:pPr>
        <w:spacing w:line="360" w:lineRule="auto"/>
        <w:ind w:left="420" w:hanging="420" w:hangingChars="200"/>
        <w:jc w:val="left"/>
        <w:rPr>
          <w:rStyle w:val="11"/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 xml:space="preserve">[9] </w:t>
      </w:r>
      <w:r>
        <w:rPr>
          <w:kern w:val="0"/>
          <w:szCs w:val="21"/>
        </w:rPr>
        <w:t xml:space="preserve">Xinhua News Agency. </w:t>
      </w:r>
      <w:r>
        <w:rPr>
          <w:i/>
          <w:kern w:val="0"/>
          <w:szCs w:val="21"/>
        </w:rPr>
        <w:t xml:space="preserve">Brief </w:t>
      </w:r>
      <w:r>
        <w:rPr>
          <w:rFonts w:hint="eastAsia"/>
          <w:i/>
          <w:kern w:val="0"/>
          <w:szCs w:val="21"/>
        </w:rPr>
        <w:t>I</w:t>
      </w:r>
      <w:r>
        <w:rPr>
          <w:i/>
          <w:kern w:val="0"/>
          <w:szCs w:val="21"/>
        </w:rPr>
        <w:t>ntroduction</w:t>
      </w:r>
      <w:r>
        <w:rPr>
          <w:kern w:val="0"/>
          <w:szCs w:val="21"/>
        </w:rPr>
        <w:t xml:space="preserve">. </w:t>
      </w:r>
      <w:r>
        <w:rPr>
          <w:rFonts w:eastAsia="楷体"/>
          <w:iCs/>
          <w:color w:val="000000"/>
          <w:szCs w:val="21"/>
        </w:rPr>
        <w:t>[</w:t>
      </w:r>
      <w:r>
        <w:rPr>
          <w:rFonts w:eastAsia="楷体"/>
          <w:color w:val="000000"/>
          <w:szCs w:val="21"/>
        </w:rPr>
        <w:t>EB/OL</w:t>
      </w:r>
      <w:r>
        <w:rPr>
          <w:rFonts w:hint="eastAsia" w:eastAsia="楷体"/>
          <w:color w:val="000000"/>
          <w:szCs w:val="21"/>
        </w:rPr>
        <w:t>].</w:t>
      </w:r>
      <w:r>
        <w:rPr>
          <w:rFonts w:hint="eastAsia" w:ascii="楷体" w:hAnsi="楷体" w:eastAsia="楷体" w:cs="楷体"/>
          <w:color w:val="000000"/>
          <w:szCs w:val="21"/>
        </w:rPr>
        <w:t xml:space="preserve">（2010-12-19)[2020-12- 31]. 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"https://www.weibo.com/1699432410/about" </w:instrText>
      </w:r>
      <w:r>
        <w:rPr>
          <w:szCs w:val="21"/>
        </w:rPr>
        <w:fldChar w:fldCharType="separate"/>
      </w:r>
      <w:r>
        <w:rPr>
          <w:rStyle w:val="6"/>
          <w:kern w:val="0"/>
          <w:szCs w:val="21"/>
        </w:rPr>
        <w:t>https://www.weibo.com/1699432410/about</w:t>
      </w:r>
      <w:r>
        <w:rPr>
          <w:rStyle w:val="7"/>
          <w:kern w:val="0"/>
          <w:szCs w:val="21"/>
        </w:rPr>
        <w:fldChar w:fldCharType="end"/>
      </w:r>
    </w:p>
    <w:p>
      <w:pPr>
        <w:spacing w:line="360" w:lineRule="auto"/>
        <w:jc w:val="left"/>
        <w:rPr>
          <w:rFonts w:hint="eastAsia" w:ascii="仿宋_GB2312" w:hAnsi="宋体" w:eastAsia="仿宋_GB2312"/>
          <w:b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36"/>
          <w:szCs w:val="36"/>
        </w:rPr>
        <w:t>●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b/>
          <w:sz w:val="24"/>
        </w:rPr>
        <w:t>编著/论文集</w:t>
      </w:r>
    </w:p>
    <w:p>
      <w:pPr>
        <w:spacing w:line="360" w:lineRule="auto"/>
        <w:ind w:left="-2" w:leftChars="-50" w:hanging="103" w:hangingChars="43"/>
        <w:jc w:val="left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［序号］ 作者.题(篇)名[A].论文集名[C].出版地：出版机构，年,起止页. 例如：</w:t>
      </w:r>
    </w:p>
    <w:p>
      <w:pPr>
        <w:spacing w:line="360" w:lineRule="auto"/>
        <w:ind w:left="420" w:hanging="420" w:hangingChars="200"/>
        <w:jc w:val="left"/>
        <w:rPr>
          <w:rFonts w:eastAsia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[10]</w:t>
      </w:r>
      <w:r>
        <w:rPr>
          <w:rFonts w:hint="eastAsia" w:eastAsia="楷体"/>
          <w:bCs/>
          <w:szCs w:val="21"/>
        </w:rPr>
        <w:t xml:space="preserve"> </w:t>
      </w:r>
      <w:r>
        <w:rPr>
          <w:rFonts w:eastAsia="楷体"/>
          <w:bCs/>
          <w:szCs w:val="21"/>
        </w:rPr>
        <w:t xml:space="preserve">Puurtinen T. Explicitation </w:t>
      </w:r>
      <w:r>
        <w:rPr>
          <w:rFonts w:hint="eastAsia" w:eastAsia="楷体"/>
          <w:bCs/>
          <w:szCs w:val="21"/>
        </w:rPr>
        <w:t>of Clause Relations: A Corpus-based Clause Connectives in Translated and Non-translated Finish Children</w:t>
      </w:r>
      <w:r>
        <w:rPr>
          <w:rFonts w:eastAsia="楷体"/>
          <w:bCs/>
          <w:szCs w:val="21"/>
        </w:rPr>
        <w:t>’</w:t>
      </w:r>
      <w:r>
        <w:rPr>
          <w:rFonts w:hint="eastAsia" w:eastAsia="楷体"/>
          <w:bCs/>
          <w:szCs w:val="21"/>
        </w:rPr>
        <w:t xml:space="preserve">s Literature [A]. </w:t>
      </w:r>
      <w:r>
        <w:rPr>
          <w:rFonts w:hint="eastAsia" w:eastAsia="楷体"/>
          <w:bCs/>
          <w:i/>
          <w:iCs/>
          <w:szCs w:val="21"/>
        </w:rPr>
        <w:t xml:space="preserve">Translation Universals: Do They Exist? </w:t>
      </w:r>
      <w:r>
        <w:rPr>
          <w:rFonts w:hint="eastAsia" w:eastAsia="楷体"/>
          <w:bCs/>
          <w:szCs w:val="21"/>
        </w:rPr>
        <w:t>[C]. Amsterdam: John Benjamins. 2004，57-59.</w:t>
      </w:r>
    </w:p>
    <w:p>
      <w:pPr>
        <w:spacing w:line="360" w:lineRule="auto"/>
        <w:ind w:left="210" w:hanging="210" w:hangingChars="100"/>
        <w:jc w:val="left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[11] 赵世开.指称[A].赵世开编.英汉对比语法论集[C].上海：上海外语教育出版社，1999，4.</w:t>
      </w:r>
    </w:p>
    <w:p>
      <w:pPr>
        <w:spacing w:line="360" w:lineRule="auto"/>
        <w:jc w:val="left"/>
        <w:rPr>
          <w:rFonts w:hint="eastAsia" w:ascii="仿宋_GB2312" w:hAnsi="宋体" w:eastAsia="仿宋_GB2312"/>
          <w:b/>
          <w:sz w:val="24"/>
        </w:rPr>
      </w:pPr>
      <w:r>
        <w:rPr>
          <w:rFonts w:hint="eastAsia" w:ascii="微软雅黑" w:hAnsi="微软雅黑" w:eastAsia="微软雅黑" w:cs="微软雅黑"/>
          <w:bCs/>
          <w:kern w:val="0"/>
          <w:sz w:val="36"/>
          <w:szCs w:val="36"/>
        </w:rPr>
        <w:t>●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b/>
          <w:sz w:val="24"/>
        </w:rPr>
        <w:t>词典及其他</w:t>
      </w:r>
    </w:p>
    <w:p>
      <w:pPr>
        <w:spacing w:line="360" w:lineRule="auto"/>
        <w:jc w:val="left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［序号］编撰者/编撰机构.词典名[C].出版地：出版机构，年，起止页.例如：</w:t>
      </w:r>
    </w:p>
    <w:p>
      <w:pPr>
        <w:spacing w:line="360" w:lineRule="auto"/>
        <w:jc w:val="left"/>
        <w:rPr>
          <w:rStyle w:val="11"/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[12] 方梦之.中国译学大词典[C].上海：上海外语教育出版社，2009，42.</w:t>
      </w:r>
    </w:p>
    <w:p>
      <w:pPr>
        <w:spacing w:line="360" w:lineRule="auto"/>
        <w:ind w:firstLine="482" w:firstLineChars="200"/>
        <w:jc w:val="left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/>
          <w:bCs/>
          <w:kern w:val="0"/>
          <w:sz w:val="24"/>
        </w:rPr>
        <w:t>8、</w:t>
      </w:r>
      <w:r>
        <w:rPr>
          <w:rFonts w:hint="eastAsia" w:ascii="仿宋_GB2312" w:hAnsi="宋体" w:eastAsia="仿宋_GB2312"/>
          <w:b/>
          <w:bCs/>
          <w:sz w:val="24"/>
        </w:rPr>
        <w:t>中文摘要：</w:t>
      </w:r>
      <w:r>
        <w:rPr>
          <w:rFonts w:hint="eastAsia" w:ascii="仿宋_GB2312" w:hAnsi="宋体" w:eastAsia="仿宋_GB2312"/>
          <w:bCs/>
          <w:sz w:val="24"/>
        </w:rPr>
        <w:t>由论文题目、中文摘要、关键词三部分组成，全部楷体。摘要内容应和英文一致，150-200字，论文题目三号字，加黑，居中，与参考文献之间增加0.5倍行距。中文摘要：四个字加黑，顶格，后加冒号，五号字；摘要内容，五号字，1.5倍行距。中文关键词：</w:t>
      </w:r>
      <w:r>
        <w:rPr>
          <w:rFonts w:hint="eastAsia" w:ascii="仿宋_GB2312" w:hAnsi="宋体" w:eastAsia="仿宋_GB2312"/>
          <w:bCs/>
          <w:kern w:val="0"/>
          <w:sz w:val="24"/>
        </w:rPr>
        <w:t>顶格，加黑，后加冒号，3-5个术语其间用分号隔开，与摘要之间1.5倍行距。</w:t>
      </w:r>
    </w:p>
    <w:p>
      <w:pPr>
        <w:spacing w:line="360" w:lineRule="auto"/>
        <w:ind w:firstLine="482" w:firstLineChars="200"/>
        <w:jc w:val="left"/>
        <w:rPr>
          <w:rFonts w:ascii="仿宋_GB2312" w:hAnsi="宋体" w:eastAsia="仿宋_GB2312"/>
          <w:bCs/>
          <w:kern w:val="0"/>
          <w:sz w:val="24"/>
        </w:rPr>
      </w:pPr>
      <w:r>
        <w:rPr>
          <w:rFonts w:hint="eastAsia" w:ascii="仿宋_GB2312" w:hAnsi="宋体" w:eastAsia="仿宋_GB2312"/>
          <w:b/>
          <w:bCs/>
          <w:kern w:val="0"/>
          <w:sz w:val="24"/>
        </w:rPr>
        <w:t>9、致谢（Acknowledgements）：</w:t>
      </w:r>
      <w:r>
        <w:rPr>
          <w:rFonts w:hint="eastAsia" w:ascii="仿宋_GB2312" w:hAnsi="宋体" w:eastAsia="仿宋_GB2312"/>
          <w:bCs/>
          <w:kern w:val="0"/>
          <w:sz w:val="24"/>
        </w:rPr>
        <w:t>加黑，居中，与参考文献之间增加0.5倍行距。</w:t>
      </w:r>
    </w:p>
    <w:p>
      <w:pPr>
        <w:spacing w:line="360" w:lineRule="auto"/>
        <w:rPr>
          <w:rFonts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六、封底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封底内容分别由指导教师和答辩委员会主任打印填写，评语要具体、客观，有针对性，使用黑色水笔签名或盖章。</w:t>
      </w:r>
    </w:p>
    <w:p>
      <w:pPr>
        <w:rPr>
          <w:rFonts w:ascii="宋体" w:hAnsi="宋体"/>
          <w:sz w:val="24"/>
        </w:rPr>
      </w:pPr>
      <w:r>
        <w:rPr>
          <w:rFonts w:hint="eastAsia" w:ascii="仿宋_GB2312" w:hAnsi="宋体" w:eastAsia="仿宋_GB2312"/>
          <w:b/>
          <w:kern w:val="0"/>
          <w:sz w:val="28"/>
          <w:szCs w:val="28"/>
        </w:rPr>
        <w:t>七、页面设置及印刷装订规格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毕业论文一律用A4纸张电脑打印，左侧装订。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1. 页面设置：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 w:cs="宋体"/>
          <w:bCs/>
          <w:sz w:val="24"/>
        </w:rPr>
        <w:t>①</w:t>
      </w:r>
      <w:r>
        <w:rPr>
          <w:rFonts w:hint="eastAsia" w:ascii="仿宋_GB2312" w:hAnsi="宋体" w:eastAsia="仿宋_GB2312"/>
          <w:bCs/>
          <w:sz w:val="24"/>
        </w:rPr>
        <w:t xml:space="preserve"> 纸型： A4，纵向，个别页面可以采用 A4，横向。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 w:cs="宋体"/>
          <w:bCs/>
          <w:sz w:val="24"/>
        </w:rPr>
        <w:t xml:space="preserve">② </w:t>
      </w:r>
      <w:r>
        <w:rPr>
          <w:rFonts w:hint="eastAsia" w:ascii="仿宋_GB2312" w:hAnsi="宋体" w:eastAsia="仿宋_GB2312"/>
          <w:bCs/>
          <w:sz w:val="24"/>
        </w:rPr>
        <w:t>文档网格：一律使用“无网格”打印格式。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 w:cs="宋体"/>
          <w:bCs/>
          <w:sz w:val="24"/>
        </w:rPr>
        <w:t>③</w:t>
      </w:r>
      <w:r>
        <w:rPr>
          <w:rFonts w:hint="eastAsia" w:ascii="仿宋_GB2312" w:hAnsi="宋体" w:eastAsia="仿宋_GB2312"/>
          <w:bCs/>
          <w:sz w:val="24"/>
        </w:rPr>
        <w:t xml:space="preserve"> 页边距：上：2.5cm，下：2.0 cm，左：3.0cm，右：2.5 cm。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 xml:space="preserve">2. 段落：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 w:cs="宋体"/>
          <w:bCs/>
          <w:sz w:val="24"/>
        </w:rPr>
        <w:t xml:space="preserve">① </w:t>
      </w:r>
      <w:r>
        <w:rPr>
          <w:rFonts w:hint="eastAsia" w:ascii="仿宋_GB2312" w:hAnsi="宋体" w:eastAsia="仿宋_GB2312"/>
          <w:bCs/>
          <w:sz w:val="24"/>
        </w:rPr>
        <w:t>论文题目居中，每段落首行缩进2个字符（英文为4个字母）。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 w:cs="宋体"/>
          <w:bCs/>
          <w:sz w:val="24"/>
        </w:rPr>
        <w:t>②</w:t>
      </w:r>
      <w:r>
        <w:rPr>
          <w:rFonts w:hint="eastAsia" w:ascii="仿宋_GB2312" w:hAnsi="宋体" w:eastAsia="仿宋_GB2312"/>
          <w:bCs/>
          <w:sz w:val="24"/>
        </w:rPr>
        <w:t xml:space="preserve"> 行距一律为1.5倍。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3. 页码：右下角，阿拉伯数字，</w:t>
      </w:r>
      <w:r>
        <w:rPr>
          <w:rFonts w:eastAsia="仿宋_GB2312"/>
          <w:bCs/>
          <w:sz w:val="24"/>
        </w:rPr>
        <w:t>Times New Roman</w:t>
      </w:r>
      <w:r>
        <w:rPr>
          <w:rFonts w:hint="eastAsia" w:ascii="仿宋_GB2312" w:hAnsi="宋体" w:eastAsia="仿宋_GB2312"/>
          <w:bCs/>
          <w:sz w:val="24"/>
        </w:rPr>
        <w:t>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4. 字体：英文，</w:t>
      </w:r>
      <w:r>
        <w:rPr>
          <w:rFonts w:eastAsia="仿宋_GB2312"/>
          <w:bCs/>
          <w:sz w:val="24"/>
        </w:rPr>
        <w:t>Times New Roman</w:t>
      </w:r>
      <w:r>
        <w:rPr>
          <w:rFonts w:hint="eastAsia" w:ascii="仿宋_GB2312" w:hAnsi="宋体" w:eastAsia="仿宋_GB2312"/>
          <w:bCs/>
          <w:sz w:val="24"/>
        </w:rPr>
        <w:t>；汉语，楷体。</w:t>
      </w:r>
    </w:p>
    <w:p>
      <w:pPr>
        <w:rPr>
          <w:rFonts w:ascii="仿宋_GB2312" w:hAnsi="宋体" w:eastAsia="仿宋_GB2312"/>
          <w:b/>
          <w:kern w:val="0"/>
          <w:sz w:val="28"/>
          <w:szCs w:val="28"/>
        </w:rPr>
      </w:pPr>
    </w:p>
    <w:p>
      <w:pPr>
        <w:spacing w:line="360" w:lineRule="auto"/>
        <w:rPr>
          <w:rFonts w:hint="eastAsia" w:ascii="仿宋_GB2312" w:hAnsi="宋体" w:eastAsia="仿宋_GB2312"/>
          <w:b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4"/>
        </w:rPr>
        <w:t xml:space="preserve">            </w:t>
      </w:r>
      <w:r>
        <w:rPr>
          <w:rFonts w:hint="eastAsia" w:ascii="仿宋_GB2312" w:hAnsi="宋体" w:eastAsia="仿宋_GB2312"/>
          <w:kern w:val="0"/>
          <w:sz w:val="28"/>
          <w:szCs w:val="28"/>
        </w:rPr>
        <w:t xml:space="preserve">             </w:t>
      </w:r>
      <w:r>
        <w:rPr>
          <w:rFonts w:ascii="仿宋_GB2312" w:hAnsi="宋体" w:eastAsia="仿宋_GB2312"/>
          <w:kern w:val="0"/>
          <w:sz w:val="28"/>
          <w:szCs w:val="28"/>
        </w:rPr>
        <w:t xml:space="preserve">       </w:t>
      </w:r>
      <w:r>
        <w:rPr>
          <w:rFonts w:ascii="仿宋_GB2312" w:hAnsi="宋体" w:eastAsia="仿宋_GB2312"/>
          <w:b/>
          <w:kern w:val="0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b/>
          <w:kern w:val="0"/>
          <w:sz w:val="28"/>
          <w:szCs w:val="28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="仿宋_GB2312" w:hAnsi="宋体" w:eastAsia="仿宋_GB2312"/>
          <w:b/>
          <w:kern w:val="0"/>
          <w:sz w:val="28"/>
          <w:szCs w:val="28"/>
        </w:rPr>
        <w:t xml:space="preserve">外国语学院  </w:t>
      </w:r>
    </w:p>
    <w:p>
      <w:pPr>
        <w:spacing w:line="360" w:lineRule="auto"/>
        <w:ind w:firstLine="5060" w:firstLineChars="1800"/>
        <w:rPr>
          <w:rFonts w:hint="default" w:ascii="仿宋_GB2312" w:hAnsi="宋体" w:eastAsia="仿宋_GB2312"/>
          <w:b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kern w:val="0"/>
          <w:sz w:val="28"/>
          <w:szCs w:val="28"/>
        </w:rPr>
        <w:t>20</w:t>
      </w:r>
      <w:r>
        <w:rPr>
          <w:rFonts w:ascii="仿宋_GB2312" w:hAnsi="宋体" w:eastAsia="仿宋_GB2312"/>
          <w:b/>
          <w:kern w:val="0"/>
          <w:sz w:val="28"/>
          <w:szCs w:val="28"/>
        </w:rPr>
        <w:t>2</w:t>
      </w:r>
      <w:r>
        <w:rPr>
          <w:rFonts w:hint="eastAsia" w:ascii="仿宋_GB2312" w:hAnsi="宋体" w:eastAsia="仿宋_GB2312"/>
          <w:b/>
          <w:kern w:val="0"/>
          <w:sz w:val="28"/>
          <w:szCs w:val="28"/>
        </w:rPr>
        <w:t>2年</w:t>
      </w:r>
      <w:r>
        <w:rPr>
          <w:rFonts w:hint="eastAsia" w:ascii="仿宋_GB2312" w:hAnsi="宋体" w:eastAsia="仿宋_GB2312"/>
          <w:b/>
          <w:kern w:val="0"/>
          <w:sz w:val="28"/>
          <w:szCs w:val="28"/>
          <w:lang w:val="en-US" w:eastAsia="zh-CN"/>
        </w:rPr>
        <w:t>11</w:t>
      </w:r>
      <w:r>
        <w:rPr>
          <w:rFonts w:hint="eastAsia" w:ascii="仿宋_GB2312" w:hAnsi="宋体" w:eastAsia="仿宋_GB2312"/>
          <w:b/>
          <w:kern w:val="0"/>
          <w:sz w:val="28"/>
          <w:szCs w:val="28"/>
        </w:rPr>
        <w:t>月</w:t>
      </w:r>
      <w:r>
        <w:rPr>
          <w:rFonts w:hint="eastAsia" w:ascii="仿宋_GB2312" w:hAnsi="宋体" w:eastAsia="仿宋_GB2312"/>
          <w:b/>
          <w:kern w:val="0"/>
          <w:sz w:val="28"/>
          <w:szCs w:val="28"/>
          <w:lang w:val="en-US" w:eastAsia="zh-CN"/>
        </w:rPr>
        <w:t>15日</w:t>
      </w:r>
    </w:p>
    <w:p>
      <w:pPr>
        <w:spacing w:line="360" w:lineRule="auto"/>
        <w:rPr>
          <w:rFonts w:ascii="仿宋_GB2312" w:hAnsi="宋体" w:eastAsia="仿宋_GB2312"/>
          <w:kern w:val="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3">
    <w:panose1 w:val="050401020108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hNmZiMWE2ZDkxYTZmNTcxNDA3ZjEzMTJlNDQzNzQifQ=="/>
  </w:docVars>
  <w:rsids>
    <w:rsidRoot w:val="28F65FBF"/>
    <w:rsid w:val="090E6CA9"/>
    <w:rsid w:val="28F65FBF"/>
    <w:rsid w:val="2FEF2C1A"/>
    <w:rsid w:val="4C465518"/>
    <w:rsid w:val="58F20F01"/>
    <w:rsid w:val="679D028A"/>
    <w:rsid w:val="767544FF"/>
    <w:rsid w:val="78AA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toc 2"/>
    <w:basedOn w:val="1"/>
    <w:next w:val="1"/>
    <w:qFormat/>
    <w:uiPriority w:val="0"/>
    <w:pPr>
      <w:ind w:left="420" w:leftChars="200"/>
    </w:pPr>
  </w:style>
  <w:style w:type="character" w:styleId="6">
    <w:name w:val="FollowedHyperlink"/>
    <w:unhideWhenUsed/>
    <w:uiPriority w:val="99"/>
    <w:rPr>
      <w:color w:val="800080"/>
      <w:u w:val="single"/>
    </w:rPr>
  </w:style>
  <w:style w:type="character" w:styleId="7">
    <w:name w:val="Hyperlink"/>
    <w:qFormat/>
    <w:uiPriority w:val="0"/>
    <w:rPr>
      <w:color w:val="0000FF"/>
      <w:u w:val="single"/>
    </w:rPr>
  </w:style>
  <w:style w:type="paragraph" w:customStyle="1" w:styleId="8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9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0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1">
    <w:name w:val="a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3127</Words>
  <Characters>5775</Characters>
  <Lines>0</Lines>
  <Paragraphs>0</Paragraphs>
  <TotalTime>31</TotalTime>
  <ScaleCrop>false</ScaleCrop>
  <LinksUpToDate>false</LinksUpToDate>
  <CharactersWithSpaces>6374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2022-11-14T00:48:00Z</dcterms:created>
  <dc:creator>宋扬</dc:creator>
  <cp:lastModifiedBy>宋扬</cp:lastModifiedBy>
  <dcterms:modified xsi:type="dcterms:W3CDTF">2022-11-15T11:35:08Z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E729877E43334CF58693F678BF592B64</vt:lpwstr>
  </property>
</Properties>
</file>