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hAnsi="宋体" w:eastAsia="仿宋_GB2312" w:cs="Times New Roman"/>
          <w:b/>
          <w:sz w:val="36"/>
          <w:szCs w:val="36"/>
        </w:rPr>
      </w:pPr>
      <w:r>
        <w:rPr>
          <w:rFonts w:hint="eastAsia" w:ascii="仿宋_GB2312" w:hAnsi="宋体" w:eastAsia="仿宋_GB2312" w:cs="Times New Roman"/>
          <w:b/>
          <w:sz w:val="36"/>
          <w:szCs w:val="36"/>
        </w:rPr>
        <w:t>河南农业大学外国语学院本科生毕业论文</w:t>
      </w:r>
    </w:p>
    <w:p>
      <w:pPr>
        <w:spacing w:line="360" w:lineRule="auto"/>
        <w:jc w:val="center"/>
        <w:rPr>
          <w:rFonts w:ascii="仿宋_GB2312" w:hAnsi="宋体" w:eastAsia="仿宋_GB2312" w:cs="Times New Roman"/>
          <w:b/>
          <w:sz w:val="36"/>
          <w:szCs w:val="36"/>
        </w:rPr>
      </w:pPr>
      <w:r>
        <w:rPr>
          <w:rFonts w:hint="eastAsia" w:ascii="仿宋_GB2312" w:hAnsi="宋体" w:eastAsia="仿宋_GB2312" w:cs="Times New Roman"/>
          <w:b/>
          <w:sz w:val="36"/>
          <w:szCs w:val="36"/>
        </w:rPr>
        <w:t>开 题 报 告</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16"/>
        <w:gridCol w:w="2862"/>
        <w:gridCol w:w="1378"/>
        <w:gridCol w:w="2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gridSpan w:val="2"/>
          </w:tcPr>
          <w:p>
            <w:pPr>
              <w:rPr>
                <w:rFonts w:ascii="仿宋" w:hAnsi="仿宋" w:eastAsia="仿宋"/>
                <w:b/>
                <w:bCs/>
                <w:sz w:val="28"/>
                <w:szCs w:val="28"/>
              </w:rPr>
            </w:pPr>
            <w:r>
              <w:rPr>
                <w:rFonts w:hint="eastAsia" w:ascii="仿宋" w:hAnsi="仿宋" w:eastAsia="仿宋"/>
                <w:b/>
                <w:bCs/>
                <w:sz w:val="28"/>
                <w:szCs w:val="28"/>
              </w:rPr>
              <w:t>课题名称</w:t>
            </w:r>
          </w:p>
        </w:tc>
        <w:tc>
          <w:tcPr>
            <w:tcW w:w="6634" w:type="dxa"/>
            <w:gridSpan w:val="3"/>
          </w:tcPr>
          <w:p>
            <w:pPr>
              <w:jc w:val="center"/>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A Study on English Translation of</w:t>
            </w:r>
          </w:p>
          <w:p>
            <w:pPr>
              <w:jc w:val="center"/>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 xml:space="preserve">Culture-loaded Words of </w:t>
            </w:r>
            <w:r>
              <w:rPr>
                <w:rFonts w:hint="default" w:ascii="Times New Roman" w:hAnsi="Times New Roman" w:cs="Times New Roman"/>
                <w:i/>
                <w:iCs/>
                <w:sz w:val="28"/>
                <w:szCs w:val="28"/>
                <w:u w:val="none"/>
                <w:lang w:val="en-US" w:eastAsia="zh-CN"/>
              </w:rPr>
              <w:t>Wa</w:t>
            </w:r>
            <w:r>
              <w:rPr>
                <w:rFonts w:hint="default" w:ascii="Times New Roman" w:hAnsi="Times New Roman" w:cs="Times New Roman"/>
                <w:sz w:val="28"/>
                <w:szCs w:val="28"/>
                <w:u w:val="none"/>
                <w:lang w:val="en-US" w:eastAsia="zh-CN"/>
              </w:rPr>
              <w:t xml:space="preserve"> from</w:t>
            </w:r>
          </w:p>
          <w:p>
            <w:pPr>
              <w:jc w:val="center"/>
              <w:rPr>
                <w:rFonts w:ascii="仿宋" w:hAnsi="仿宋" w:eastAsia="仿宋"/>
                <w:sz w:val="28"/>
                <w:szCs w:val="28"/>
              </w:rPr>
            </w:pPr>
            <w:r>
              <w:rPr>
                <w:rFonts w:hint="default" w:ascii="Times New Roman" w:hAnsi="Times New Roman" w:cs="Times New Roman"/>
                <w:sz w:val="28"/>
                <w:szCs w:val="28"/>
                <w:u w:val="none"/>
                <w:lang w:val="en-US" w:eastAsia="zh-CN"/>
              </w:rPr>
              <w:t>the Perspective of Eco-translatology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gridSpan w:val="2"/>
          </w:tcPr>
          <w:p>
            <w:pPr>
              <w:rPr>
                <w:rFonts w:ascii="仿宋" w:hAnsi="仿宋" w:eastAsia="仿宋"/>
                <w:b/>
                <w:bCs/>
                <w:sz w:val="28"/>
                <w:szCs w:val="28"/>
              </w:rPr>
            </w:pPr>
            <w:r>
              <w:rPr>
                <w:rFonts w:hint="eastAsia" w:ascii="仿宋" w:hAnsi="仿宋" w:eastAsia="仿宋"/>
                <w:b/>
                <w:bCs/>
                <w:sz w:val="28"/>
                <w:szCs w:val="28"/>
              </w:rPr>
              <w:t>学生姓名</w:t>
            </w:r>
          </w:p>
        </w:tc>
        <w:tc>
          <w:tcPr>
            <w:tcW w:w="2862" w:type="dxa"/>
          </w:tcPr>
          <w:p>
            <w:pPr>
              <w:jc w:val="center"/>
              <w:rPr>
                <w:rFonts w:hint="default" w:ascii="仿宋" w:hAnsi="仿宋" w:eastAsia="仿宋"/>
                <w:sz w:val="28"/>
                <w:szCs w:val="28"/>
                <w:lang w:val="en-US"/>
              </w:rPr>
            </w:pPr>
            <w:r>
              <w:rPr>
                <w:rFonts w:hint="eastAsia" w:ascii="楷体" w:hAnsi="楷体" w:eastAsia="楷体" w:cs="楷体"/>
                <w:sz w:val="28"/>
                <w:szCs w:val="28"/>
                <w:lang w:val="en-US" w:eastAsia="zh-CN"/>
              </w:rPr>
              <w:t>张毛毛</w:t>
            </w:r>
          </w:p>
        </w:tc>
        <w:tc>
          <w:tcPr>
            <w:tcW w:w="1378" w:type="dxa"/>
          </w:tcPr>
          <w:p>
            <w:pPr>
              <w:rPr>
                <w:rFonts w:ascii="仿宋" w:hAnsi="仿宋" w:eastAsia="仿宋"/>
                <w:b/>
                <w:bCs/>
                <w:sz w:val="28"/>
                <w:szCs w:val="28"/>
              </w:rPr>
            </w:pPr>
            <w:r>
              <w:rPr>
                <w:rFonts w:hint="eastAsia" w:ascii="仿宋" w:hAnsi="仿宋" w:eastAsia="仿宋"/>
                <w:b/>
                <w:bCs/>
                <w:sz w:val="28"/>
                <w:szCs w:val="28"/>
              </w:rPr>
              <w:t xml:space="preserve">学 </w:t>
            </w:r>
            <w:r>
              <w:rPr>
                <w:rFonts w:ascii="仿宋" w:hAnsi="仿宋" w:eastAsia="仿宋"/>
                <w:b/>
                <w:bCs/>
                <w:sz w:val="28"/>
                <w:szCs w:val="28"/>
              </w:rPr>
              <w:t xml:space="preserve">   </w:t>
            </w:r>
            <w:r>
              <w:rPr>
                <w:rFonts w:hint="eastAsia" w:ascii="仿宋" w:hAnsi="仿宋" w:eastAsia="仿宋"/>
                <w:b/>
                <w:bCs/>
                <w:sz w:val="28"/>
                <w:szCs w:val="28"/>
              </w:rPr>
              <w:t>号</w:t>
            </w:r>
          </w:p>
        </w:tc>
        <w:tc>
          <w:tcPr>
            <w:tcW w:w="2394" w:type="dxa"/>
          </w:tcPr>
          <w:p>
            <w:pPr>
              <w:jc w:val="center"/>
              <w:rPr>
                <w:rFonts w:hint="default" w:ascii="仿宋" w:hAnsi="仿宋" w:eastAsia="仿宋"/>
                <w:sz w:val="28"/>
                <w:szCs w:val="28"/>
                <w:lang w:val="en-US"/>
              </w:rPr>
            </w:pPr>
            <w:r>
              <w:rPr>
                <w:rFonts w:hint="eastAsia" w:ascii="楷体" w:hAnsi="楷体" w:eastAsia="楷体" w:cs="楷体"/>
                <w:sz w:val="28"/>
                <w:szCs w:val="28"/>
                <w:lang w:val="en-US" w:eastAsia="zh-CN"/>
              </w:rPr>
              <w:t>1815102888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gridSpan w:val="2"/>
          </w:tcPr>
          <w:p>
            <w:pPr>
              <w:rPr>
                <w:rFonts w:ascii="仿宋" w:hAnsi="仿宋" w:eastAsia="仿宋"/>
                <w:b/>
                <w:bCs/>
                <w:sz w:val="28"/>
                <w:szCs w:val="28"/>
              </w:rPr>
            </w:pPr>
            <w:r>
              <w:rPr>
                <w:rFonts w:hint="eastAsia" w:ascii="仿宋" w:hAnsi="仿宋" w:eastAsia="仿宋"/>
                <w:b/>
                <w:bCs/>
                <w:sz w:val="28"/>
                <w:szCs w:val="28"/>
              </w:rPr>
              <w:t>专业班级</w:t>
            </w:r>
          </w:p>
        </w:tc>
        <w:tc>
          <w:tcPr>
            <w:tcW w:w="2862" w:type="dxa"/>
          </w:tcPr>
          <w:p>
            <w:pPr>
              <w:jc w:val="center"/>
              <w:rPr>
                <w:rFonts w:ascii="仿宋" w:hAnsi="仿宋" w:eastAsia="仿宋"/>
                <w:sz w:val="28"/>
                <w:szCs w:val="28"/>
              </w:rPr>
            </w:pPr>
            <w:r>
              <w:rPr>
                <w:rFonts w:hint="eastAsia" w:ascii="楷体" w:hAnsi="楷体" w:eastAsia="楷体" w:cs="楷体"/>
                <w:sz w:val="28"/>
                <w:szCs w:val="28"/>
                <w:lang w:val="en-US" w:eastAsia="zh-CN"/>
              </w:rPr>
              <w:t>2018级英语2班</w:t>
            </w:r>
          </w:p>
        </w:tc>
        <w:tc>
          <w:tcPr>
            <w:tcW w:w="1378" w:type="dxa"/>
          </w:tcPr>
          <w:p>
            <w:pPr>
              <w:rPr>
                <w:rFonts w:ascii="仿宋" w:hAnsi="仿宋" w:eastAsia="仿宋"/>
                <w:b/>
                <w:bCs/>
                <w:sz w:val="28"/>
                <w:szCs w:val="28"/>
              </w:rPr>
            </w:pPr>
            <w:r>
              <w:rPr>
                <w:rFonts w:hint="eastAsia" w:ascii="仿宋" w:hAnsi="仿宋" w:eastAsia="仿宋"/>
                <w:b/>
                <w:bCs/>
                <w:sz w:val="28"/>
                <w:szCs w:val="28"/>
              </w:rPr>
              <w:t>指导教师</w:t>
            </w:r>
          </w:p>
        </w:tc>
        <w:tc>
          <w:tcPr>
            <w:tcW w:w="2394" w:type="dxa"/>
          </w:tcPr>
          <w:p>
            <w:pPr>
              <w:jc w:val="center"/>
              <w:rPr>
                <w:rFonts w:ascii="仿宋" w:hAnsi="仿宋" w:eastAsia="仿宋"/>
                <w:sz w:val="28"/>
                <w:szCs w:val="28"/>
              </w:rPr>
            </w:pPr>
            <w:r>
              <w:rPr>
                <w:rFonts w:hint="eastAsia" w:ascii="楷体" w:hAnsi="楷体" w:eastAsia="楷体" w:cs="楷体"/>
                <w:sz w:val="28"/>
                <w:szCs w:val="28"/>
                <w:lang w:val="en-US" w:eastAsia="zh-CN"/>
              </w:rPr>
              <w:t>张三丰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46" w:type="dxa"/>
            <w:textDirection w:val="tbRlV"/>
          </w:tcPr>
          <w:p>
            <w:pPr>
              <w:ind w:left="113" w:right="113"/>
              <w:jc w:val="center"/>
              <w:rPr>
                <w:rFonts w:ascii="仿宋" w:hAnsi="仿宋" w:eastAsia="仿宋"/>
                <w:sz w:val="28"/>
                <w:szCs w:val="28"/>
              </w:rPr>
            </w:pPr>
            <w:r>
              <w:rPr>
                <w:rFonts w:hint="eastAsia" w:ascii="仿宋" w:hAnsi="仿宋" w:eastAsia="仿宋"/>
                <w:b/>
                <w:bCs/>
                <w:sz w:val="28"/>
                <w:szCs w:val="28"/>
                <w:shd w:val="clear" w:color="auto" w:fill="FFFFFF"/>
              </w:rPr>
              <w:t>课题研究的目的与意义</w:t>
            </w:r>
          </w:p>
        </w:tc>
        <w:tc>
          <w:tcPr>
            <w:tcW w:w="7450" w:type="dxa"/>
            <w:gridSpan w:val="4"/>
          </w:tcPr>
          <w:p>
            <w:pPr>
              <w:keepNext w:val="0"/>
              <w:keepLines w:val="0"/>
              <w:widowControl/>
              <w:suppressLineNumbers w:val="0"/>
              <w:ind w:firstLine="480" w:firstLineChars="200"/>
              <w:jc w:val="left"/>
              <w:rPr>
                <w:rFonts w:hint="eastAsia" w:ascii="楷体" w:hAnsi="楷体" w:eastAsia="楷体" w:cs="楷体"/>
                <w:kern w:val="0"/>
                <w:sz w:val="24"/>
                <w:szCs w:val="24"/>
                <w:lang w:val="en-US" w:eastAsia="zh-CN" w:bidi="ar"/>
              </w:rPr>
            </w:pPr>
            <w:r>
              <w:rPr>
                <w:rFonts w:hint="eastAsia" w:ascii="楷体" w:hAnsi="楷体" w:eastAsia="楷体" w:cs="楷体"/>
                <w:kern w:val="0"/>
                <w:sz w:val="24"/>
                <w:szCs w:val="24"/>
                <w:lang w:val="en-US" w:eastAsia="zh-CN" w:bidi="ar"/>
              </w:rPr>
              <w:t>当今时代，文化日益成为民族凝聚力和创造力的重要源泉，日益成为综合国力竞争的重要因素。近些年来，对文化负载词的翻译研究不断增多，但基于生态翻译学角度的文化负载词研究仍需进一步探究。</w:t>
            </w:r>
          </w:p>
          <w:p>
            <w:pPr>
              <w:keepNext w:val="0"/>
              <w:keepLines w:val="0"/>
              <w:widowControl/>
              <w:suppressLineNumbers w:val="0"/>
              <w:jc w:val="left"/>
              <w:rPr>
                <w:rFonts w:hint="eastAsia" w:ascii="楷体" w:hAnsi="楷体" w:eastAsia="楷体" w:cs="楷体"/>
                <w:kern w:val="0"/>
                <w:sz w:val="24"/>
                <w:szCs w:val="24"/>
                <w:lang w:val="en-US" w:eastAsia="zh-CN" w:bidi="ar"/>
              </w:rPr>
            </w:pPr>
            <w:r>
              <w:rPr>
                <w:rFonts w:hint="eastAsia" w:ascii="楷体" w:hAnsi="楷体" w:eastAsia="楷体" w:cs="楷体"/>
                <w:kern w:val="0"/>
                <w:sz w:val="24"/>
                <w:szCs w:val="24"/>
                <w:lang w:val="en-US" w:eastAsia="zh-CN" w:bidi="ar"/>
              </w:rPr>
              <w:t>《蛙》是诺贝尔文学奖获得者莫言的一部潜心力作，自2009年出版以来备受关注，而且于2011年获茅盾文学奖，英译本由美国汉学家葛浩文翻译完成，并于2014年出版。葛浩文被喻为“中国现、当代文学的首席翻译家”，因此其翻译理念和思想对中国现、当代文学“走出去”具有重要的借鉴价值。</w:t>
            </w:r>
          </w:p>
          <w:p>
            <w:pPr>
              <w:ind w:firstLine="480" w:firstLineChars="200"/>
              <w:rPr>
                <w:rFonts w:hint="eastAsia" w:ascii="仿宋" w:hAnsi="仿宋" w:eastAsia="仿宋"/>
                <w:color w:val="4472C4" w:themeColor="accent1"/>
                <w:sz w:val="24"/>
                <w:szCs w:val="24"/>
                <w14:textFill>
                  <w14:solidFill>
                    <w14:schemeClr w14:val="accent1"/>
                  </w14:solidFill>
                </w14:textFill>
              </w:rPr>
            </w:pPr>
            <w:r>
              <w:rPr>
                <w:rFonts w:hint="eastAsia" w:ascii="楷体" w:hAnsi="楷体" w:eastAsia="楷体" w:cs="楷体"/>
                <w:kern w:val="0"/>
                <w:sz w:val="24"/>
                <w:szCs w:val="24"/>
                <w:lang w:val="en-US" w:eastAsia="zh-CN" w:bidi="ar"/>
              </w:rPr>
              <w:t xml:space="preserve">综上，本课题决定以新兴的翻译理论——生态翻译学为基础，以莫言《蛙》的英译本为例，对文化负载词的翻译进行研究，旨在更好地将中国文化对外输出，从而让其他国家对中国有着更贴切的理解和认识。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4" w:hRule="atLeast"/>
        </w:trPr>
        <w:tc>
          <w:tcPr>
            <w:tcW w:w="846" w:type="dxa"/>
            <w:textDirection w:val="tbRlV"/>
          </w:tcPr>
          <w:p>
            <w:pPr>
              <w:ind w:left="113" w:right="113"/>
              <w:jc w:val="center"/>
              <w:rPr>
                <w:rFonts w:ascii="仿宋" w:hAnsi="仿宋" w:eastAsia="仿宋"/>
                <w:b/>
                <w:bCs/>
                <w:color w:val="555555"/>
                <w:sz w:val="28"/>
                <w:szCs w:val="28"/>
                <w:shd w:val="clear" w:color="auto" w:fill="FFFFFF"/>
              </w:rPr>
            </w:pPr>
            <w:r>
              <w:rPr>
                <w:rFonts w:hint="eastAsia" w:ascii="仿宋" w:hAnsi="仿宋" w:eastAsia="仿宋"/>
                <w:b/>
                <w:bCs/>
                <w:sz w:val="28"/>
                <w:szCs w:val="28"/>
                <w:shd w:val="clear" w:color="auto" w:fill="FFFFFF"/>
              </w:rPr>
              <w:t>国内外研究现状</w:t>
            </w:r>
          </w:p>
        </w:tc>
        <w:tc>
          <w:tcPr>
            <w:tcW w:w="7450" w:type="dxa"/>
            <w:gridSpan w:val="4"/>
          </w:tcPr>
          <w:p>
            <w:pPr>
              <w:ind w:firstLine="480" w:firstLineChars="200"/>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关于“生态取向”的翻译研究，国外早有涉及。</w:t>
            </w:r>
          </w:p>
          <w:p>
            <w:pPr>
              <w:ind w:firstLine="480" w:firstLineChars="200"/>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彼得· 纽马克（1988）将翻译过程中的文化介入分为五类，首当其冲的第一类就是翻译的生态学特征。安德烈· 勒菲弗尔与苏珊·巴斯奈特（1990）提出了著名的“文化转向”命题,多次将翻译的语境描述为“文化环境”;并使用“发现树木生存之地”、“描述植物生长之状”等生态描述类比翻译研究中语言学家的探索行为。乔治· 斯坦纳（1975，1991）曾将翻译理论分为普适理论和局部理论两大类，并认为这种分类方式类似于人类的两种基本的处理方式，即“整体环境适应和局部环境适应问题”。</w:t>
            </w:r>
          </w:p>
          <w:p>
            <w:pPr>
              <w:ind w:firstLine="480" w:firstLineChars="200"/>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作为中国本土学术成果的翻译理论，生态翻译学于 2001 年由胡庚申教授提出以来，且该理论</w:t>
            </w:r>
            <w:r>
              <w:rPr>
                <w:rFonts w:hint="eastAsia" w:ascii="楷体" w:hAnsi="楷体" w:eastAsia="楷体" w:cs="楷体"/>
                <w:b w:val="0"/>
                <w:bCs w:val="0"/>
                <w:color w:val="000000" w:themeColor="text1"/>
                <w:sz w:val="24"/>
                <w:szCs w:val="24"/>
                <w:lang w:val="en-US" w:eastAsia="zh-CN"/>
                <w14:textFill>
                  <w14:solidFill>
                    <w14:schemeClr w14:val="tx1"/>
                  </w14:solidFill>
                </w14:textFill>
              </w:rPr>
              <w:t>受到了国内外的广泛关注。作为一个全新的翻译理论，生态翻译学拥有独特的研究焦点和理论视角，是“运用生态理性、从生态视角对翻译进行综观审视的整体性研究”。</w:t>
            </w:r>
          </w:p>
          <w:p>
            <w:pPr>
              <w:keepNext w:val="0"/>
              <w:keepLines w:val="0"/>
              <w:widowControl/>
              <w:suppressLineNumbers w:val="0"/>
              <w:jc w:val="left"/>
              <w:rPr>
                <w:rFonts w:hint="eastAsia"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长期以来，外国学者大都将中国的文学作品看作是了解中国当代社会现状的桥梁，而非将其看做具有文学价值的艺术。近些年，随着国家实施“中国文化走出去”战略，中国致力于将文学作品从原来了解中国的“一扇窗户”变成世界的“一面镜子”。关于中国作品的外译问题，美国汉学家葛浩文（2004）表示，“只有中国人才能完全理解中国文学——不管译者多么技巧纯熟，外国人依然永远无法理解中国作品，因为他们没有经历文化大革命、抗日战争，也没有经历过近年来的改革开放政策。”葛浩文对中国文学有着独特的热爱，且对中国的文学始终充满信心：“中国文学今后的发展方向不会是退步，一定是进步；不会走向封闭，一定是更加自由。”在他看来，虽然中国文学仍处于“第三世界”的位置，但它依然能以其独特魅力启发中国以外的读者。胡安江（2010）认为，汉学家译者模式的选择标准，大致应该以葛浩文为参照蓝本。</w:t>
            </w:r>
          </w:p>
          <w:p>
            <w:pPr>
              <w:ind w:firstLine="480" w:firstLineChars="200"/>
              <w:rPr>
                <w:rFonts w:hint="eastAsia"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中国文化负载词的英译是</w:t>
            </w:r>
            <w:r>
              <w:rPr>
                <w:rFonts w:hint="default" w:ascii="楷体" w:hAnsi="楷体" w:eastAsia="楷体" w:cs="楷体"/>
                <w:color w:val="000000" w:themeColor="text1"/>
                <w:sz w:val="24"/>
                <w:szCs w:val="24"/>
                <w:lang w:val="en-US" w:eastAsia="zh-CN"/>
                <w14:textFill>
                  <w14:solidFill>
                    <w14:schemeClr w14:val="tx1"/>
                  </w14:solidFill>
                </w14:textFill>
              </w:rPr>
              <w:t>一个复杂的系统工程</w:t>
            </w:r>
            <w:r>
              <w:rPr>
                <w:rFonts w:hint="eastAsia" w:ascii="楷体" w:hAnsi="楷体" w:eastAsia="楷体" w:cs="楷体"/>
                <w:color w:val="000000" w:themeColor="text1"/>
                <w:sz w:val="24"/>
                <w:szCs w:val="24"/>
                <w:lang w:val="en-US" w:eastAsia="zh-CN"/>
                <w14:textFill>
                  <w14:solidFill>
                    <w14:schemeClr w14:val="tx1"/>
                  </w14:solidFill>
                </w14:textFill>
              </w:rPr>
              <w:t>。</w:t>
            </w:r>
            <w:r>
              <w:rPr>
                <w:rFonts w:hint="default" w:ascii="楷体" w:hAnsi="楷体" w:eastAsia="楷体" w:cs="楷体"/>
                <w:color w:val="000000" w:themeColor="text1"/>
                <w:sz w:val="24"/>
                <w:szCs w:val="24"/>
                <w:lang w:val="en-US" w:eastAsia="zh-CN"/>
                <w14:textFill>
                  <w14:solidFill>
                    <w14:schemeClr w14:val="tx1"/>
                  </w14:solidFill>
                </w14:textFill>
              </w:rPr>
              <w:t>由于中华文化的博大精深，译者很难将中国特有的文化内涵和底蕴原汁原味地一下子呈现给异域读者。然而，对于文化负载词的外译，译文要对原文中的差异性加以保留，</w:t>
            </w:r>
            <w:r>
              <w:rPr>
                <w:rFonts w:hint="eastAsia" w:ascii="楷体" w:hAnsi="楷体" w:eastAsia="楷体" w:cs="楷体"/>
                <w:color w:val="000000" w:themeColor="text1"/>
                <w:sz w:val="24"/>
                <w:szCs w:val="24"/>
                <w:lang w:val="en-US" w:eastAsia="zh-CN"/>
                <w14:textFill>
                  <w14:solidFill>
                    <w14:schemeClr w14:val="tx1"/>
                  </w14:solidFill>
                </w14:textFill>
              </w:rPr>
              <w:t>使</w:t>
            </w:r>
            <w:r>
              <w:rPr>
                <w:rFonts w:hint="default" w:ascii="楷体" w:hAnsi="楷体" w:eastAsia="楷体" w:cs="楷体"/>
                <w:color w:val="000000" w:themeColor="text1"/>
                <w:sz w:val="24"/>
                <w:szCs w:val="24"/>
                <w:lang w:val="en-US" w:eastAsia="zh-CN"/>
                <w14:textFill>
                  <w14:solidFill>
                    <w14:schemeClr w14:val="tx1"/>
                  </w14:solidFill>
                </w14:textFill>
              </w:rPr>
              <w:t>读者感受到异域文化的魅力。</w:t>
            </w:r>
            <w:r>
              <w:rPr>
                <w:rFonts w:hint="eastAsia" w:ascii="楷体" w:hAnsi="楷体" w:eastAsia="楷体" w:cs="楷体"/>
                <w:color w:val="000000" w:themeColor="text1"/>
                <w:sz w:val="24"/>
                <w:szCs w:val="24"/>
                <w:lang w:val="en-US" w:eastAsia="zh-CN"/>
                <w14:textFill>
                  <w14:solidFill>
                    <w14:schemeClr w14:val="tx1"/>
                  </w14:solidFill>
                </w14:textFill>
              </w:rPr>
              <w:t>王银泉（2006）在《“福娃”英译之争与文化负载词的汉英翻译策略》一文中表示，“翻译是一种特殊的文化转换活动，翻译文化是对目的语文化的重要补充，在翻译策略中，根据客观需要和显示目的，适当地在译语中保留原语所蕴含的文化差异性，可以起到弘扬本民族语言和文化的画龙点睛作用。”</w:t>
            </w:r>
          </w:p>
          <w:p>
            <w:pPr>
              <w:ind w:firstLine="480" w:firstLineChars="200"/>
              <w:rPr>
                <w:rFonts w:ascii="仿宋" w:hAnsi="仿宋" w:eastAsia="仿宋"/>
                <w:sz w:val="24"/>
                <w:szCs w:val="24"/>
              </w:rPr>
            </w:pPr>
            <w:r>
              <w:rPr>
                <w:rFonts w:hint="eastAsia" w:ascii="楷体" w:hAnsi="楷体" w:eastAsia="楷体" w:cs="楷体"/>
                <w:color w:val="000000" w:themeColor="text1"/>
                <w:sz w:val="24"/>
                <w:szCs w:val="24"/>
                <w:lang w:val="en-US" w:eastAsia="zh-CN"/>
                <w14:textFill>
                  <w14:solidFill>
                    <w14:schemeClr w14:val="tx1"/>
                  </w14:solidFill>
                </w14:textFill>
              </w:rPr>
              <w:t>综上所述，对中国文化负载词的研究仍是翻译的重难点，而且用新兴的翻译学理论成果——生态翻译学对文化负载词进行研究更是处于发展阶段，因此，本课题将从生态翻译学角度出发，以葛浩文英译本《蛙》为例，对中国文化负载词的翻译进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846" w:type="dxa"/>
            <w:textDirection w:val="tbRlV"/>
          </w:tcPr>
          <w:p>
            <w:pPr>
              <w:ind w:left="113" w:right="113"/>
              <w:jc w:val="center"/>
              <w:rPr>
                <w:rFonts w:ascii="仿宋" w:hAnsi="仿宋" w:eastAsia="仿宋"/>
                <w:sz w:val="24"/>
                <w:szCs w:val="24"/>
              </w:rPr>
            </w:pPr>
            <w:r>
              <w:rPr>
                <w:rFonts w:hint="eastAsia" w:ascii="仿宋" w:hAnsi="仿宋" w:eastAsia="仿宋"/>
                <w:b/>
                <w:bCs/>
                <w:sz w:val="28"/>
                <w:szCs w:val="28"/>
                <w:shd w:val="clear" w:color="auto" w:fill="FFFFFF"/>
              </w:rPr>
              <w:t>主要内容（包括采取的主要技术路线或方法）</w:t>
            </w:r>
          </w:p>
        </w:tc>
        <w:tc>
          <w:tcPr>
            <w:tcW w:w="7450" w:type="dxa"/>
            <w:gridSpan w:val="4"/>
          </w:tcPr>
          <w:p>
            <w:pPr>
              <w:keepNext w:val="0"/>
              <w:keepLines w:val="0"/>
              <w:widowControl/>
              <w:suppressLineNumbers w:val="0"/>
              <w:ind w:firstLine="480" w:firstLineChars="200"/>
              <w:jc w:val="left"/>
              <w:rPr>
                <w:rFonts w:hint="default"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葛浩文是</w:t>
            </w:r>
            <w:r>
              <w:rPr>
                <w:rFonts w:hint="eastAsia" w:ascii="楷体" w:hAnsi="楷体" w:eastAsia="楷体" w:cs="楷体"/>
                <w:kern w:val="0"/>
                <w:sz w:val="24"/>
                <w:szCs w:val="24"/>
                <w:lang w:val="en-US" w:eastAsia="zh-CN" w:bidi="ar"/>
              </w:rPr>
              <w:t>“中国现、当代文学的首席翻译家”，</w:t>
            </w:r>
            <w:r>
              <w:rPr>
                <w:rFonts w:hint="eastAsia" w:ascii="楷体" w:hAnsi="楷体" w:eastAsia="楷体" w:cs="楷体"/>
                <w:color w:val="000000" w:themeColor="text1"/>
                <w:sz w:val="24"/>
                <w:szCs w:val="24"/>
                <w:lang w:val="en-US" w:eastAsia="zh-CN"/>
                <w14:textFill>
                  <w14:solidFill>
                    <w14:schemeClr w14:val="tx1"/>
                  </w14:solidFill>
                </w14:textFill>
              </w:rPr>
              <w:t>被汉学大师夏志清教授誉为“中国现</w:t>
            </w:r>
            <w:r>
              <w:rPr>
                <w:rFonts w:hint="default" w:ascii="楷体" w:hAnsi="楷体" w:eastAsia="楷体" w:cs="楷体"/>
                <w:color w:val="000000" w:themeColor="text1"/>
                <w:sz w:val="24"/>
                <w:szCs w:val="24"/>
                <w:lang w:val="en-US" w:eastAsia="zh-CN"/>
                <w14:textFill>
                  <w14:solidFill>
                    <w14:schemeClr w14:val="tx1"/>
                  </w14:solidFill>
                </w14:textFill>
              </w:rPr>
              <w:t>当代文学之首席翻译家”，同时还被美国著名作家厄普代克（</w:t>
            </w:r>
            <w:r>
              <w:rPr>
                <w:rFonts w:hint="default" w:ascii="Times New Roman" w:hAnsi="Times New Roman" w:eastAsia="楷体" w:cs="Times New Roman"/>
                <w:color w:val="000000" w:themeColor="text1"/>
                <w:sz w:val="24"/>
                <w:szCs w:val="24"/>
                <w:lang w:val="en-US" w:eastAsia="zh-CN"/>
                <w14:textFill>
                  <w14:solidFill>
                    <w14:schemeClr w14:val="tx1"/>
                  </w14:solidFill>
                </w14:textFill>
              </w:rPr>
              <w:t>John Updike</w:t>
            </w:r>
            <w:r>
              <w:rPr>
                <w:rFonts w:hint="default" w:ascii="楷体" w:hAnsi="楷体" w:eastAsia="楷体" w:cs="楷体"/>
                <w:color w:val="000000" w:themeColor="text1"/>
                <w:sz w:val="24"/>
                <w:szCs w:val="24"/>
                <w:lang w:val="en-US" w:eastAsia="zh-CN"/>
                <w14:textFill>
                  <w14:solidFill>
                    <w14:schemeClr w14:val="tx1"/>
                  </w14:solidFill>
                </w14:textFill>
              </w:rPr>
              <w:t>）喻为中国现当代文学的“接生婆”。</w:t>
            </w:r>
            <w:r>
              <w:rPr>
                <w:rFonts w:hint="eastAsia" w:ascii="楷体" w:hAnsi="楷体" w:eastAsia="楷体" w:cs="楷体"/>
                <w:color w:val="000000" w:themeColor="text1"/>
                <w:sz w:val="24"/>
                <w:szCs w:val="24"/>
                <w:lang w:val="en-US" w:eastAsia="zh-CN"/>
                <w14:textFill>
                  <w14:solidFill>
                    <w14:schemeClr w14:val="tx1"/>
                  </w14:solidFill>
                </w14:textFill>
              </w:rPr>
              <w:t>基于语言转换及传播流</w:t>
            </w:r>
            <w:r>
              <w:rPr>
                <w:rFonts w:hint="default" w:ascii="楷体" w:hAnsi="楷体" w:eastAsia="楷体" w:cs="楷体"/>
                <w:color w:val="000000" w:themeColor="text1"/>
                <w:sz w:val="24"/>
                <w:szCs w:val="24"/>
                <w:lang w:val="en-US" w:eastAsia="zh-CN"/>
                <w14:textFill>
                  <w14:solidFill>
                    <w14:schemeClr w14:val="tx1"/>
                  </w14:solidFill>
                </w14:textFill>
              </w:rPr>
              <w:t>通等多重因素的考虑，汉学家译者是中国文学“走出去”的理想翻译群体</w:t>
            </w:r>
            <w:r>
              <w:rPr>
                <w:rFonts w:hint="eastAsia" w:ascii="楷体" w:hAnsi="楷体" w:eastAsia="楷体" w:cs="楷体"/>
                <w:color w:val="000000" w:themeColor="text1"/>
                <w:sz w:val="24"/>
                <w:szCs w:val="24"/>
                <w:lang w:val="en-US" w:eastAsia="zh-CN"/>
                <w14:textFill>
                  <w14:solidFill>
                    <w14:schemeClr w14:val="tx1"/>
                  </w14:solidFill>
                </w14:textFill>
              </w:rPr>
              <w:t>，</w:t>
            </w:r>
            <w:r>
              <w:rPr>
                <w:rFonts w:hint="eastAsia" w:ascii="楷体" w:hAnsi="楷体" w:eastAsia="楷体" w:cs="楷体"/>
                <w:kern w:val="0"/>
                <w:sz w:val="24"/>
                <w:szCs w:val="24"/>
                <w:lang w:val="en-US" w:eastAsia="zh-CN" w:bidi="ar"/>
              </w:rPr>
              <w:t>因此葛浩文的翻译理念和思想对中国现、当代文学“走出去”具有重要的借鉴价值。</w:t>
            </w:r>
          </w:p>
          <w:p>
            <w:pPr>
              <w:ind w:firstLine="480" w:firstLineChars="200"/>
              <w:rPr>
                <w:rFonts w:hint="default" w:ascii="楷体" w:hAnsi="楷体" w:eastAsia="楷体" w:cs="楷体"/>
                <w:color w:val="000000" w:themeColor="text1"/>
                <w:sz w:val="24"/>
                <w:szCs w:val="24"/>
                <w:lang w:val="en-US" w:eastAsia="zh-CN"/>
                <w14:textFill>
                  <w14:solidFill>
                    <w14:schemeClr w14:val="tx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本课题采取文献综述法、案例分析法、归纳综合法等方法，将现有的生态翻译学理论和相关的文献研究与英译本《蛙》相结合，以其中的文化负载词翻译为实例，对该翻译现象进行分析，从而得出处理文化负载词翻译的方法以及翻译生态环境对翻译方法选择的影响。</w:t>
            </w:r>
          </w:p>
          <w:p>
            <w:pPr>
              <w:numPr>
                <w:ilvl w:val="0"/>
                <w:numId w:val="0"/>
              </w:numPr>
              <w:rPr>
                <w:rFonts w:ascii="仿宋" w:hAnsi="仿宋" w:eastAsia="仿宋"/>
                <w:sz w:val="24"/>
                <w:szCs w:val="24"/>
              </w:rPr>
            </w:pPr>
            <w:r>
              <w:rPr>
                <w:rFonts w:hint="eastAsia" w:ascii="楷体" w:hAnsi="楷体" w:eastAsia="楷体" w:cs="楷体"/>
                <w:color w:val="000000" w:themeColor="text1"/>
                <w:sz w:val="24"/>
                <w:szCs w:val="24"/>
                <w:lang w:val="en-US" w:eastAsia="zh-CN"/>
                <w14:textFill>
                  <w14:solidFill>
                    <w14:schemeClr w14:val="tx1"/>
                  </w14:solidFill>
                </w14:textFill>
              </w:rPr>
              <w:t>本课题主要分为以下几个章节：第一章节是对本课题的大致介绍；第二章节是对生态翻译学理论的介绍，以及对文化负载词的定义、分类和普适翻译方法介绍；第三章节是对葛浩文英译本《蛙》的分析，包括对翻译生态环境（源语言生态环境和译入语生态环境）的分析和英译本《蛙》中出现的文化负载词翻译的分析，将文化负载词进行分类，然后从生态翻译学角度逐个分析其翻译手法。第四章节以英译本《蛙》为实例，分析翻译生态环境对文化负载词翻译所产生的具体的影响；第五章节是对本课题的总结，包括既得成果以及课题的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3" w:hRule="atLeast"/>
        </w:trPr>
        <w:tc>
          <w:tcPr>
            <w:tcW w:w="846" w:type="dxa"/>
            <w:textDirection w:val="tbRlV"/>
          </w:tcPr>
          <w:p>
            <w:pPr>
              <w:ind w:left="113" w:right="113"/>
              <w:jc w:val="center"/>
              <w:rPr>
                <w:rFonts w:ascii="仿宋" w:hAnsi="仿宋" w:eastAsia="仿宋"/>
                <w:sz w:val="24"/>
                <w:szCs w:val="24"/>
              </w:rPr>
            </w:pPr>
            <w:r>
              <w:rPr>
                <w:rFonts w:hint="eastAsia" w:ascii="仿宋" w:hAnsi="仿宋" w:eastAsia="仿宋"/>
                <w:b/>
                <w:bCs/>
                <w:sz w:val="28"/>
                <w:szCs w:val="28"/>
                <w:shd w:val="clear" w:color="auto" w:fill="FFFFFF"/>
              </w:rPr>
              <w:t>预期的结果与意义</w:t>
            </w:r>
          </w:p>
        </w:tc>
        <w:tc>
          <w:tcPr>
            <w:tcW w:w="7450" w:type="dxa"/>
            <w:gridSpan w:val="4"/>
          </w:tcPr>
          <w:p>
            <w:pPr>
              <w:ind w:firstLine="480" w:firstLineChars="200"/>
              <w:rPr>
                <w:rFonts w:hint="eastAsia" w:ascii="仿宋" w:hAnsi="仿宋" w:eastAsia="仿宋"/>
                <w:color w:val="4472C4" w:themeColor="accent1"/>
                <w:sz w:val="24"/>
                <w:szCs w:val="24"/>
                <w14:textFill>
                  <w14:solidFill>
                    <w14:schemeClr w14:val="accent1"/>
                  </w14:solidFill>
                </w14:textFill>
              </w:rPr>
            </w:pPr>
            <w:r>
              <w:rPr>
                <w:rFonts w:hint="eastAsia" w:ascii="楷体" w:hAnsi="楷体" w:eastAsia="楷体" w:cs="楷体"/>
                <w:color w:val="000000" w:themeColor="text1"/>
                <w:sz w:val="24"/>
                <w:szCs w:val="24"/>
                <w:lang w:val="en-US" w:eastAsia="zh-CN"/>
                <w14:textFill>
                  <w14:solidFill>
                    <w14:schemeClr w14:val="tx1"/>
                  </w14:solidFill>
                </w14:textFill>
              </w:rPr>
              <w:t>通过本课题，旨在用新兴的翻译学理论——生态翻译学，以英译本《蛙》为例，对文化负载词的翻译技巧和策略进行分析，进一步剖析翻译生态环境对翻译的影响，从而得出本部文学作品中译者如何处理文化负载词，同时指出现阶段亟需解决的问题与不足，以便促进中国文化走出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trPr>
        <w:tc>
          <w:tcPr>
            <w:tcW w:w="846" w:type="dxa"/>
            <w:textDirection w:val="tbRlV"/>
          </w:tcPr>
          <w:p>
            <w:pPr>
              <w:ind w:left="113" w:right="113"/>
              <w:jc w:val="center"/>
              <w:rPr>
                <w:rFonts w:ascii="仿宋" w:hAnsi="仿宋" w:eastAsia="仿宋"/>
                <w:sz w:val="24"/>
                <w:szCs w:val="24"/>
              </w:rPr>
            </w:pPr>
            <w:r>
              <w:rPr>
                <w:rFonts w:hint="eastAsia" w:ascii="仿宋" w:hAnsi="仿宋" w:eastAsia="仿宋"/>
                <w:b/>
                <w:bCs/>
                <w:sz w:val="28"/>
                <w:szCs w:val="28"/>
                <w:shd w:val="clear" w:color="auto" w:fill="FFFFFF"/>
              </w:rPr>
              <w:t>时间安排</w:t>
            </w:r>
          </w:p>
        </w:tc>
        <w:tc>
          <w:tcPr>
            <w:tcW w:w="7450" w:type="dxa"/>
            <w:gridSpan w:val="4"/>
          </w:tcPr>
          <w:p>
            <w:pPr>
              <w:rPr>
                <w:rFonts w:hint="eastAsia" w:ascii="仿宋" w:hAnsi="仿宋" w:eastAsia="仿宋" w:cs="Times New Roman"/>
                <w:b/>
                <w:bCs/>
                <w:color w:val="555555"/>
                <w:sz w:val="24"/>
                <w:szCs w:val="24"/>
                <w:shd w:val="clear" w:color="auto" w:fill="FFFFFF"/>
                <w:lang w:eastAsia="zh-CN"/>
              </w:rPr>
            </w:pPr>
            <w:r>
              <w:rPr>
                <w:rFonts w:hint="eastAsia" w:ascii="仿宋" w:hAnsi="仿宋" w:eastAsia="仿宋" w:cs="Times New Roman"/>
                <w:b/>
                <w:bCs/>
                <w:color w:val="555555"/>
                <w:sz w:val="24"/>
                <w:szCs w:val="24"/>
                <w:shd w:val="clear" w:color="auto" w:fill="FFFFFF"/>
              </w:rPr>
              <w:t>2</w:t>
            </w:r>
            <w:r>
              <w:rPr>
                <w:rFonts w:ascii="仿宋" w:hAnsi="仿宋" w:eastAsia="仿宋" w:cs="Times New Roman"/>
                <w:b/>
                <w:bCs/>
                <w:color w:val="555555"/>
                <w:sz w:val="24"/>
                <w:szCs w:val="24"/>
                <w:shd w:val="clear" w:color="auto" w:fill="FFFFFF"/>
              </w:rPr>
              <w:t>021年</w:t>
            </w:r>
            <w:r>
              <w:rPr>
                <w:rFonts w:hint="eastAsia" w:ascii="仿宋" w:hAnsi="仿宋" w:eastAsia="仿宋" w:cs="Times New Roman"/>
                <w:b/>
                <w:bCs/>
                <w:color w:val="555555"/>
                <w:sz w:val="24"/>
                <w:szCs w:val="24"/>
                <w:shd w:val="clear" w:color="auto" w:fill="FFFFFF"/>
              </w:rPr>
              <w:t>1</w:t>
            </w:r>
            <w:r>
              <w:rPr>
                <w:rFonts w:ascii="仿宋" w:hAnsi="仿宋" w:eastAsia="仿宋" w:cs="Times New Roman"/>
                <w:b/>
                <w:bCs/>
                <w:color w:val="555555"/>
                <w:sz w:val="24"/>
                <w:szCs w:val="24"/>
                <w:shd w:val="clear" w:color="auto" w:fill="FFFFFF"/>
              </w:rPr>
              <w:t>月</w:t>
            </w:r>
            <w:r>
              <w:rPr>
                <w:rFonts w:hint="eastAsia" w:ascii="仿宋" w:hAnsi="仿宋" w:eastAsia="仿宋" w:cs="Times New Roman"/>
                <w:b/>
                <w:bCs/>
                <w:color w:val="555555"/>
                <w:sz w:val="24"/>
                <w:szCs w:val="24"/>
                <w:shd w:val="clear" w:color="auto" w:fill="FFFFFF"/>
                <w:lang w:val="en-US" w:eastAsia="zh-CN"/>
              </w:rPr>
              <w:t>4</w:t>
            </w:r>
            <w:r>
              <w:rPr>
                <w:rFonts w:ascii="仿宋" w:hAnsi="仿宋" w:eastAsia="仿宋" w:cs="Times New Roman"/>
                <w:b/>
                <w:bCs/>
                <w:color w:val="555555"/>
                <w:sz w:val="24"/>
                <w:szCs w:val="24"/>
                <w:shd w:val="clear" w:color="auto" w:fill="FFFFFF"/>
              </w:rPr>
              <w:t>日前</w:t>
            </w:r>
            <w:r>
              <w:rPr>
                <w:rFonts w:hint="eastAsia" w:ascii="仿宋" w:hAnsi="仿宋" w:eastAsia="仿宋" w:cs="Times New Roman"/>
                <w:b/>
                <w:bCs/>
                <w:color w:val="555555"/>
                <w:sz w:val="24"/>
                <w:szCs w:val="24"/>
                <w:shd w:val="clear" w:color="auto" w:fill="FFFFFF"/>
              </w:rPr>
              <w:t xml:space="preserve"> </w:t>
            </w:r>
            <w:r>
              <w:rPr>
                <w:rFonts w:ascii="仿宋" w:hAnsi="仿宋" w:eastAsia="仿宋" w:cs="Times New Roman"/>
                <w:b/>
                <w:bCs/>
                <w:color w:val="555555"/>
                <w:sz w:val="24"/>
                <w:szCs w:val="24"/>
                <w:shd w:val="clear" w:color="auto" w:fill="FFFFFF"/>
              </w:rPr>
              <w:t xml:space="preserve">       </w:t>
            </w:r>
            <w:r>
              <w:rPr>
                <w:rFonts w:hint="eastAsia" w:ascii="仿宋" w:hAnsi="仿宋" w:eastAsia="仿宋" w:cs="Times New Roman"/>
                <w:b/>
                <w:bCs/>
                <w:color w:val="555555"/>
                <w:sz w:val="24"/>
                <w:szCs w:val="24"/>
                <w:shd w:val="clear" w:color="auto" w:fill="FFFFFF"/>
                <w:lang w:val="en-US" w:eastAsia="zh-CN"/>
              </w:rPr>
              <w:t xml:space="preserve"> 开题会</w:t>
            </w:r>
          </w:p>
          <w:p>
            <w:pPr>
              <w:rPr>
                <w:rFonts w:ascii="仿宋" w:hAnsi="仿宋" w:eastAsia="仿宋" w:cs="Times New Roman"/>
                <w:b/>
                <w:bCs/>
                <w:color w:val="555555"/>
                <w:sz w:val="24"/>
                <w:szCs w:val="24"/>
                <w:shd w:val="clear" w:color="auto" w:fill="FFFFFF"/>
              </w:rPr>
            </w:pPr>
            <w:r>
              <w:rPr>
                <w:rFonts w:hint="eastAsia" w:ascii="仿宋" w:hAnsi="仿宋" w:eastAsia="仿宋" w:cs="Times New Roman"/>
                <w:b/>
                <w:bCs/>
                <w:color w:val="555555"/>
                <w:sz w:val="24"/>
                <w:szCs w:val="24"/>
                <w:shd w:val="clear" w:color="auto" w:fill="FFFFFF"/>
              </w:rPr>
              <w:t>202</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年</w:t>
            </w:r>
            <w:r>
              <w:rPr>
                <w:rFonts w:ascii="仿宋" w:hAnsi="仿宋" w:eastAsia="仿宋" w:cs="Times New Roman"/>
                <w:b/>
                <w:bCs/>
                <w:color w:val="555555"/>
                <w:sz w:val="24"/>
                <w:szCs w:val="24"/>
                <w:shd w:val="clear" w:color="auto" w:fill="FFFFFF"/>
              </w:rPr>
              <w:t>2</w:t>
            </w:r>
            <w:r>
              <w:rPr>
                <w:rFonts w:hint="eastAsia" w:ascii="仿宋" w:hAnsi="仿宋" w:eastAsia="仿宋" w:cs="Times New Roman"/>
                <w:b/>
                <w:bCs/>
                <w:color w:val="555555"/>
                <w:sz w:val="24"/>
                <w:szCs w:val="24"/>
                <w:shd w:val="clear" w:color="auto" w:fill="FFFFFF"/>
              </w:rPr>
              <w:t>月</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 xml:space="preserve">日前        </w:t>
            </w:r>
            <w:r>
              <w:rPr>
                <w:rFonts w:ascii="仿宋" w:hAnsi="仿宋" w:eastAsia="仿宋" w:cs="Times New Roman"/>
                <w:b/>
                <w:bCs/>
                <w:color w:val="555555"/>
                <w:sz w:val="24"/>
                <w:szCs w:val="24"/>
                <w:shd w:val="clear" w:color="auto" w:fill="FFFFFF"/>
              </w:rPr>
              <w:t xml:space="preserve"> </w:t>
            </w:r>
            <w:r>
              <w:rPr>
                <w:rFonts w:hint="eastAsia" w:ascii="仿宋" w:hAnsi="仿宋" w:eastAsia="仿宋" w:cs="Times New Roman"/>
                <w:b/>
                <w:bCs/>
                <w:color w:val="555555"/>
                <w:sz w:val="24"/>
                <w:szCs w:val="24"/>
                <w:shd w:val="clear" w:color="auto" w:fill="FFFFFF"/>
              </w:rPr>
              <w:t>上交任务书、开题报告</w:t>
            </w:r>
          </w:p>
          <w:p>
            <w:pPr>
              <w:rPr>
                <w:rFonts w:ascii="仿宋" w:hAnsi="仿宋" w:eastAsia="仿宋" w:cs="Times New Roman"/>
                <w:b/>
                <w:bCs/>
                <w:color w:val="555555"/>
                <w:sz w:val="24"/>
                <w:szCs w:val="24"/>
                <w:shd w:val="clear" w:color="auto" w:fill="FFFFFF"/>
              </w:rPr>
            </w:pPr>
            <w:r>
              <w:rPr>
                <w:rFonts w:hint="eastAsia" w:ascii="仿宋" w:hAnsi="仿宋" w:eastAsia="仿宋" w:cs="Times New Roman"/>
                <w:b/>
                <w:bCs/>
                <w:color w:val="555555"/>
                <w:sz w:val="24"/>
                <w:szCs w:val="24"/>
                <w:shd w:val="clear" w:color="auto" w:fill="FFFFFF"/>
              </w:rPr>
              <w:t>202</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年4月1日前         交一稿</w:t>
            </w:r>
          </w:p>
          <w:p>
            <w:pPr>
              <w:rPr>
                <w:rFonts w:ascii="仿宋" w:hAnsi="仿宋" w:eastAsia="仿宋" w:cs="Times New Roman"/>
                <w:b/>
                <w:bCs/>
                <w:color w:val="555555"/>
                <w:sz w:val="24"/>
                <w:szCs w:val="24"/>
                <w:shd w:val="clear" w:color="auto" w:fill="FFFFFF"/>
              </w:rPr>
            </w:pPr>
            <w:r>
              <w:rPr>
                <w:rFonts w:hint="eastAsia" w:ascii="仿宋" w:hAnsi="仿宋" w:eastAsia="仿宋" w:cs="Times New Roman"/>
                <w:b/>
                <w:bCs/>
                <w:color w:val="555555"/>
                <w:sz w:val="24"/>
                <w:szCs w:val="24"/>
                <w:shd w:val="clear" w:color="auto" w:fill="FFFFFF"/>
              </w:rPr>
              <w:t>202</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年4月30日前        交二稿</w:t>
            </w:r>
          </w:p>
          <w:p>
            <w:pPr>
              <w:rPr>
                <w:rFonts w:ascii="仿宋" w:hAnsi="仿宋" w:eastAsia="仿宋" w:cs="Times New Roman"/>
                <w:b/>
                <w:bCs/>
                <w:color w:val="555555"/>
                <w:sz w:val="24"/>
                <w:szCs w:val="24"/>
                <w:shd w:val="clear" w:color="auto" w:fill="FFFFFF"/>
              </w:rPr>
            </w:pPr>
            <w:r>
              <w:rPr>
                <w:rFonts w:hint="eastAsia" w:ascii="仿宋" w:hAnsi="仿宋" w:eastAsia="仿宋" w:cs="Times New Roman"/>
                <w:b/>
                <w:bCs/>
                <w:color w:val="555555"/>
                <w:sz w:val="24"/>
                <w:szCs w:val="24"/>
                <w:shd w:val="clear" w:color="auto" w:fill="FFFFFF"/>
              </w:rPr>
              <w:t>202</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年5月20日前        交三稿</w:t>
            </w:r>
          </w:p>
          <w:p>
            <w:pPr>
              <w:rPr>
                <w:rFonts w:ascii="仿宋" w:hAnsi="仿宋" w:eastAsia="仿宋" w:cs="Times New Roman"/>
                <w:b/>
                <w:bCs/>
                <w:color w:val="555555"/>
                <w:sz w:val="24"/>
                <w:szCs w:val="24"/>
                <w:shd w:val="clear" w:color="auto" w:fill="FFFFFF"/>
              </w:rPr>
            </w:pPr>
            <w:r>
              <w:rPr>
                <w:rFonts w:hint="eastAsia" w:ascii="仿宋" w:hAnsi="仿宋" w:eastAsia="仿宋" w:cs="Times New Roman"/>
                <w:b/>
                <w:bCs/>
                <w:color w:val="555555"/>
                <w:sz w:val="24"/>
                <w:szCs w:val="24"/>
                <w:shd w:val="clear" w:color="auto" w:fill="FFFFFF"/>
              </w:rPr>
              <w:t>202</w:t>
            </w:r>
            <w:r>
              <w:rPr>
                <w:rFonts w:ascii="仿宋" w:hAnsi="仿宋" w:eastAsia="仿宋" w:cs="Times New Roman"/>
                <w:b/>
                <w:bCs/>
                <w:color w:val="555555"/>
                <w:sz w:val="24"/>
                <w:szCs w:val="24"/>
                <w:shd w:val="clear" w:color="auto" w:fill="FFFFFF"/>
              </w:rPr>
              <w:t>1</w:t>
            </w:r>
            <w:r>
              <w:rPr>
                <w:rFonts w:hint="eastAsia" w:ascii="仿宋" w:hAnsi="仿宋" w:eastAsia="仿宋" w:cs="Times New Roman"/>
                <w:b/>
                <w:bCs/>
                <w:color w:val="555555"/>
                <w:sz w:val="24"/>
                <w:szCs w:val="24"/>
                <w:shd w:val="clear" w:color="auto" w:fill="FFFFFF"/>
              </w:rPr>
              <w:t>年6月初             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5" w:hRule="atLeast"/>
        </w:trPr>
        <w:tc>
          <w:tcPr>
            <w:tcW w:w="846" w:type="dxa"/>
            <w:textDirection w:val="tbRlV"/>
          </w:tcPr>
          <w:p>
            <w:pPr>
              <w:ind w:left="113" w:right="113"/>
              <w:jc w:val="center"/>
              <w:rPr>
                <w:rFonts w:ascii="仿宋" w:hAnsi="仿宋" w:eastAsia="仿宋"/>
                <w:sz w:val="24"/>
                <w:szCs w:val="24"/>
              </w:rPr>
            </w:pPr>
            <w:r>
              <w:rPr>
                <w:rFonts w:hint="eastAsia" w:ascii="仿宋" w:hAnsi="仿宋" w:eastAsia="仿宋"/>
                <w:b/>
                <w:bCs/>
                <w:sz w:val="28"/>
                <w:szCs w:val="28"/>
                <w:shd w:val="clear" w:color="auto" w:fill="FFFFFF"/>
              </w:rPr>
              <w:t>具体参考文献（不少于10篇）</w:t>
            </w:r>
          </w:p>
        </w:tc>
        <w:tc>
          <w:tcPr>
            <w:tcW w:w="7450" w:type="dxa"/>
            <w:gridSpan w:val="4"/>
          </w:tcPr>
          <w:p>
            <w:pPr>
              <w:numPr>
                <w:ilvl w:val="0"/>
                <w:numId w:val="1"/>
              </w:numPr>
              <w:shd w:val="clear"/>
              <w:autoSpaceDE w:val="0"/>
              <w:adjustRightInd w:val="0"/>
              <w:snapToGrid w:val="0"/>
              <w:spacing w:line="360" w:lineRule="auto"/>
              <w:ind w:left="420" w:leftChars="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Bassnett </w:t>
            </w:r>
            <w:r>
              <w:rPr>
                <w:rFonts w:hint="default" w:ascii="Times New Roman" w:hAnsi="Times New Roman" w:eastAsia="楷体" w:cs="Times New Roman"/>
                <w:szCs w:val="21"/>
                <w:highlight w:val="yellow"/>
                <w:lang w:val="en-US" w:eastAsia="zh-CN"/>
              </w:rPr>
              <w:t xml:space="preserve">S., </w:t>
            </w:r>
            <w:r>
              <w:rPr>
                <w:rFonts w:hint="default" w:ascii="Times New Roman" w:hAnsi="Times New Roman" w:eastAsia="楷体" w:cs="Times New Roman"/>
                <w:szCs w:val="21"/>
                <w:lang w:val="en-US" w:eastAsia="zh-CN"/>
              </w:rPr>
              <w:t>Lefevere</w:t>
            </w:r>
            <w:r>
              <w:rPr>
                <w:rFonts w:hint="default" w:ascii="Times New Roman" w:hAnsi="Times New Roman" w:eastAsia="楷体" w:cs="Times New Roman"/>
                <w:szCs w:val="21"/>
                <w:shd w:val="clear" w:color="auto" w:fill="FFFF00"/>
                <w:lang w:val="en-US" w:eastAsia="zh-CN"/>
              </w:rPr>
              <w:t xml:space="preserve"> A.</w:t>
            </w:r>
            <w:r>
              <w:rPr>
                <w:rFonts w:hint="default" w:ascii="Times New Roman" w:hAnsi="Times New Roman" w:eastAsia="楷体" w:cs="Times New Roman"/>
                <w:szCs w:val="21"/>
                <w:lang w:val="en-US" w:eastAsia="zh-CN"/>
              </w:rPr>
              <w:t xml:space="preserve">, Linda </w:t>
            </w:r>
            <w:r>
              <w:rPr>
                <w:rFonts w:hint="default" w:ascii="Times New Roman" w:hAnsi="Times New Roman" w:eastAsia="楷体" w:cs="Times New Roman"/>
                <w:szCs w:val="21"/>
                <w:highlight w:val="yellow"/>
                <w:lang w:val="en-US" w:eastAsia="zh-CN"/>
              </w:rPr>
              <w:t xml:space="preserve">M., </w:t>
            </w:r>
            <w:r>
              <w:rPr>
                <w:rFonts w:hint="default" w:ascii="Times New Roman" w:hAnsi="Times New Roman" w:eastAsia="楷体" w:cs="Times New Roman"/>
                <w:szCs w:val="21"/>
                <w:lang w:val="en-US" w:eastAsia="zh-CN"/>
              </w:rPr>
              <w:t xml:space="preserve">et al. </w:t>
            </w:r>
            <w:r>
              <w:rPr>
                <w:rFonts w:hint="default" w:ascii="Times New Roman" w:hAnsi="Times New Roman" w:eastAsia="楷体" w:cs="Times New Roman"/>
                <w:i/>
                <w:iCs/>
                <w:szCs w:val="21"/>
                <w:lang w:val="en-US" w:eastAsia="zh-CN"/>
              </w:rPr>
              <w:t>Translation, History and Culture</w:t>
            </w:r>
            <w:r>
              <w:rPr>
                <w:rFonts w:hint="default" w:ascii="Times New Roman" w:hAnsi="Times New Roman" w:eastAsia="楷体" w:cs="Times New Roman"/>
                <w:szCs w:val="21"/>
                <w:lang w:val="en-US" w:eastAsia="zh-CN"/>
              </w:rPr>
              <w:t xml:space="preserve"> [C]. London and New York: Pinter, 1990.</w:t>
            </w:r>
            <w:bookmarkStart w:id="0" w:name="_GoBack"/>
            <w:bookmarkEnd w:id="0"/>
          </w:p>
          <w:p>
            <w:pPr>
              <w:numPr>
                <w:ilvl w:val="0"/>
                <w:numId w:val="1"/>
              </w:numPr>
              <w:shd w:val="clear"/>
              <w:autoSpaceDE w:val="0"/>
              <w:adjustRightInd w:val="0"/>
              <w:snapToGrid w:val="0"/>
              <w:spacing w:line="360" w:lineRule="auto"/>
              <w:ind w:left="420" w:leftChars="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Cronin M.</w:t>
            </w:r>
            <w:r>
              <w:rPr>
                <w:rFonts w:hint="default" w:ascii="Times New Roman" w:hAnsi="Times New Roman" w:eastAsia="楷体" w:cs="Times New Roman"/>
                <w:i/>
                <w:iCs/>
                <w:szCs w:val="21"/>
                <w:lang w:val="en-US" w:eastAsia="zh-CN"/>
              </w:rPr>
              <w:t xml:space="preserve"> Translation and Globalization</w:t>
            </w:r>
            <w:r>
              <w:rPr>
                <w:rFonts w:hint="default" w:ascii="Times New Roman" w:hAnsi="Times New Roman" w:eastAsia="楷体" w:cs="Times New Roman"/>
                <w:szCs w:val="21"/>
                <w:lang w:val="en-US" w:eastAsia="zh-CN"/>
              </w:rPr>
              <w:t xml:space="preserve"> [M]. London: Roultledge, 2003: 227-232. </w:t>
            </w:r>
          </w:p>
          <w:p>
            <w:pPr>
              <w:numPr>
                <w:ilvl w:val="0"/>
                <w:numId w:val="1"/>
              </w:numPr>
              <w:shd w:val="clear"/>
              <w:autoSpaceDE w:val="0"/>
              <w:adjustRightInd w:val="0"/>
              <w:snapToGrid w:val="0"/>
              <w:spacing w:line="360" w:lineRule="auto"/>
              <w:ind w:left="420" w:leftChars="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Goldblatt H. </w:t>
            </w:r>
            <w:r>
              <w:rPr>
                <w:rFonts w:hint="default" w:ascii="Times New Roman" w:hAnsi="Times New Roman" w:eastAsia="楷体" w:cs="Times New Roman"/>
                <w:i w:val="0"/>
                <w:iCs w:val="0"/>
                <w:szCs w:val="21"/>
                <w:lang w:val="en-US" w:eastAsia="zh-CN"/>
              </w:rPr>
              <w:t>Limits of Fidelity</w:t>
            </w:r>
            <w:r>
              <w:rPr>
                <w:rFonts w:hint="default" w:ascii="Times New Roman" w:hAnsi="Times New Roman" w:eastAsia="楷体" w:cs="Times New Roman"/>
                <w:szCs w:val="21"/>
                <w:lang w:val="en-US" w:eastAsia="zh-CN"/>
              </w:rPr>
              <w:t xml:space="preserve"> [J]. </w:t>
            </w:r>
            <w:r>
              <w:rPr>
                <w:rFonts w:hint="default" w:ascii="Times New Roman" w:hAnsi="Times New Roman" w:eastAsia="楷体" w:cs="Times New Roman"/>
                <w:i/>
                <w:iCs/>
                <w:szCs w:val="21"/>
                <w:lang w:val="en-US" w:eastAsia="zh-CN"/>
              </w:rPr>
              <w:t>Foreign Languages Research.</w:t>
            </w:r>
            <w:r>
              <w:rPr>
                <w:rFonts w:hint="default" w:ascii="Times New Roman" w:hAnsi="Times New Roman" w:eastAsia="楷体" w:cs="Times New Roman"/>
                <w:szCs w:val="21"/>
                <w:lang w:val="en-US" w:eastAsia="zh-CN"/>
              </w:rPr>
              <w:t xml:space="preserve"> 2019, 3: 1-9, 112.</w:t>
            </w:r>
          </w:p>
          <w:p>
            <w:pPr>
              <w:numPr>
                <w:ilvl w:val="0"/>
                <w:numId w:val="1"/>
              </w:numPr>
              <w:shd w:val="clear"/>
              <w:autoSpaceDE w:val="0"/>
              <w:adjustRightInd w:val="0"/>
              <w:snapToGrid w:val="0"/>
              <w:spacing w:line="360" w:lineRule="auto"/>
              <w:ind w:left="420" w:leftChars="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Hu </w:t>
            </w:r>
            <w:r>
              <w:rPr>
                <w:rFonts w:hint="default" w:ascii="Times New Roman" w:hAnsi="Times New Roman" w:eastAsia="楷体" w:cs="Times New Roman"/>
                <w:szCs w:val="21"/>
                <w:highlight w:val="yellow"/>
                <w:lang w:val="en-US" w:eastAsia="zh-CN"/>
              </w:rPr>
              <w:t xml:space="preserve">G. </w:t>
            </w:r>
            <w:r>
              <w:rPr>
                <w:rFonts w:hint="default" w:ascii="Times New Roman" w:hAnsi="Times New Roman" w:eastAsia="楷体" w:cs="Times New Roman"/>
                <w:i w:val="0"/>
                <w:iCs w:val="0"/>
                <w:szCs w:val="21"/>
                <w:lang w:val="en-US" w:eastAsia="zh-CN"/>
              </w:rPr>
              <w:t>Adaptation in Consecutive Interpreting</w:t>
            </w:r>
            <w:r>
              <w:rPr>
                <w:rFonts w:hint="default" w:ascii="Times New Roman" w:hAnsi="Times New Roman" w:eastAsia="楷体" w:cs="Times New Roman"/>
                <w:szCs w:val="21"/>
                <w:lang w:val="en-US" w:eastAsia="zh-CN"/>
              </w:rPr>
              <w:t xml:space="preserve"> [J]. </w:t>
            </w:r>
            <w:r>
              <w:rPr>
                <w:rFonts w:hint="default" w:ascii="Times New Roman" w:hAnsi="Times New Roman" w:eastAsia="楷体" w:cs="Times New Roman"/>
                <w:i/>
                <w:iCs/>
                <w:szCs w:val="21"/>
                <w:lang w:val="en-US" w:eastAsia="zh-CN"/>
              </w:rPr>
              <w:t>Perspectives: Studies in Translatology.</w:t>
            </w:r>
            <w:r>
              <w:rPr>
                <w:rFonts w:hint="default" w:ascii="Times New Roman" w:hAnsi="Times New Roman" w:eastAsia="楷体" w:cs="Times New Roman"/>
                <w:szCs w:val="21"/>
                <w:lang w:val="en-US" w:eastAsia="zh-CN"/>
              </w:rPr>
              <w:t xml:space="preserve"> 2006, 1: 3.</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Hu </w:t>
            </w:r>
            <w:r>
              <w:rPr>
                <w:rFonts w:hint="default" w:ascii="Times New Roman" w:hAnsi="Times New Roman" w:eastAsia="楷体" w:cs="Times New Roman"/>
                <w:szCs w:val="21"/>
                <w:highlight w:val="yellow"/>
                <w:lang w:val="en-US" w:eastAsia="zh-CN"/>
              </w:rPr>
              <w:t>G.</w:t>
            </w:r>
            <w:r>
              <w:rPr>
                <w:rFonts w:hint="default" w:ascii="Times New Roman" w:hAnsi="Times New Roman" w:eastAsia="楷体" w:cs="Times New Roman"/>
                <w:szCs w:val="21"/>
                <w:lang w:val="en-US" w:eastAsia="zh-CN"/>
              </w:rPr>
              <w:t xml:space="preserve"> </w:t>
            </w:r>
            <w:r>
              <w:rPr>
                <w:rFonts w:hint="default" w:ascii="Times New Roman" w:hAnsi="Times New Roman" w:eastAsia="楷体" w:cs="Times New Roman"/>
                <w:i w:val="0"/>
                <w:iCs w:val="0"/>
                <w:szCs w:val="21"/>
                <w:lang w:val="en-US" w:eastAsia="zh-CN"/>
              </w:rPr>
              <w:t>Translation as Adaptation and Selection</w:t>
            </w:r>
            <w:r>
              <w:rPr>
                <w:rFonts w:hint="default" w:ascii="Times New Roman" w:hAnsi="Times New Roman" w:eastAsia="楷体" w:cs="Times New Roman"/>
                <w:szCs w:val="21"/>
                <w:lang w:val="en-US" w:eastAsia="zh-CN"/>
              </w:rPr>
              <w:t xml:space="preserve"> [J]. </w:t>
            </w:r>
            <w:r>
              <w:rPr>
                <w:rFonts w:hint="default" w:ascii="Times New Roman" w:hAnsi="Times New Roman" w:eastAsia="楷体" w:cs="Times New Roman"/>
                <w:i/>
                <w:iCs/>
                <w:szCs w:val="21"/>
                <w:lang w:val="en-US" w:eastAsia="zh-CN"/>
              </w:rPr>
              <w:t>Perspectives: Studies in Translatology.</w:t>
            </w:r>
            <w:r>
              <w:rPr>
                <w:rFonts w:hint="default" w:ascii="Times New Roman" w:hAnsi="Times New Roman" w:eastAsia="楷体" w:cs="Times New Roman"/>
                <w:szCs w:val="21"/>
                <w:lang w:val="en-US" w:eastAsia="zh-CN"/>
              </w:rPr>
              <w:t xml:space="preserve"> 2003, 4: 283.</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Hu </w:t>
            </w:r>
            <w:r>
              <w:rPr>
                <w:rFonts w:hint="default" w:ascii="Times New Roman" w:hAnsi="Times New Roman" w:eastAsia="楷体" w:cs="Times New Roman"/>
                <w:szCs w:val="21"/>
                <w:highlight w:val="yellow"/>
                <w:lang w:val="en-US" w:eastAsia="zh-CN"/>
              </w:rPr>
              <w:t xml:space="preserve">G. </w:t>
            </w:r>
            <w:r>
              <w:rPr>
                <w:rFonts w:hint="default" w:ascii="Times New Roman" w:hAnsi="Times New Roman" w:eastAsia="楷体" w:cs="Times New Roman"/>
                <w:i w:val="0"/>
                <w:iCs w:val="0"/>
                <w:szCs w:val="21"/>
                <w:lang w:val="en-US" w:eastAsia="zh-CN"/>
              </w:rPr>
              <w:t>Translator-centredness</w:t>
            </w:r>
            <w:r>
              <w:rPr>
                <w:rFonts w:hint="default" w:ascii="Times New Roman" w:hAnsi="Times New Roman" w:eastAsia="楷体" w:cs="Times New Roman"/>
                <w:szCs w:val="21"/>
                <w:lang w:val="en-US" w:eastAsia="zh-CN"/>
              </w:rPr>
              <w:t xml:space="preserve"> [J]. </w:t>
            </w:r>
            <w:r>
              <w:rPr>
                <w:rFonts w:hint="default" w:ascii="Times New Roman" w:hAnsi="Times New Roman" w:eastAsia="楷体" w:cs="Times New Roman"/>
                <w:i/>
                <w:iCs/>
                <w:szCs w:val="21"/>
                <w:lang w:val="en-US" w:eastAsia="zh-CN"/>
              </w:rPr>
              <w:t>Perspectives: Studies in Translatology.</w:t>
            </w:r>
            <w:r>
              <w:rPr>
                <w:rFonts w:hint="default" w:ascii="Times New Roman" w:hAnsi="Times New Roman" w:eastAsia="楷体" w:cs="Times New Roman"/>
                <w:szCs w:val="21"/>
                <w:lang w:val="en-US" w:eastAsia="zh-CN"/>
              </w:rPr>
              <w:t xml:space="preserve"> 2004, 2: 106.</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Katan D. </w:t>
            </w:r>
            <w:r>
              <w:rPr>
                <w:rFonts w:hint="default" w:ascii="Times New Roman" w:hAnsi="Times New Roman" w:eastAsia="楷体" w:cs="Times New Roman"/>
                <w:i/>
                <w:iCs/>
                <w:szCs w:val="21"/>
                <w:lang w:val="en-US" w:eastAsia="zh-CN"/>
              </w:rPr>
              <w:t>Translating Cultures</w:t>
            </w:r>
            <w:r>
              <w:rPr>
                <w:rFonts w:hint="default" w:ascii="Times New Roman" w:hAnsi="Times New Roman" w:eastAsia="楷体" w:cs="Times New Roman"/>
                <w:szCs w:val="21"/>
                <w:lang w:val="en-US" w:eastAsia="zh-CN"/>
              </w:rPr>
              <w:t xml:space="preserve"> [M]. Manchester: St. Jerome Publishing, 1999: 45.</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Newmark P. </w:t>
            </w:r>
            <w:r>
              <w:rPr>
                <w:rFonts w:hint="default" w:ascii="Times New Roman" w:hAnsi="Times New Roman" w:eastAsia="楷体" w:cs="Times New Roman"/>
                <w:i/>
                <w:iCs/>
                <w:szCs w:val="21"/>
                <w:lang w:val="en-US" w:eastAsia="zh-CN"/>
              </w:rPr>
              <w:t>A Textbook of Translation</w:t>
            </w:r>
            <w:r>
              <w:rPr>
                <w:rFonts w:hint="default" w:ascii="Times New Roman" w:hAnsi="Times New Roman" w:eastAsia="楷体" w:cs="Times New Roman"/>
                <w:szCs w:val="21"/>
                <w:lang w:val="en-US" w:eastAsia="zh-CN"/>
              </w:rPr>
              <w:t xml:space="preserve"> [M]. London/Toronto/Sydney/Tokyo: Prentice Hall, 1988: 94.</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rPr>
              <w:t>N</w:t>
            </w:r>
            <w:r>
              <w:rPr>
                <w:rFonts w:hint="default" w:ascii="Times New Roman" w:hAnsi="Times New Roman" w:eastAsia="楷体" w:cs="Times New Roman"/>
                <w:lang w:val="en-US"/>
              </w:rPr>
              <w:t>ida</w:t>
            </w:r>
            <w:r>
              <w:rPr>
                <w:rFonts w:hint="default" w:ascii="Times New Roman" w:hAnsi="Times New Roman" w:eastAsia="楷体" w:cs="Times New Roman"/>
              </w:rPr>
              <w:t xml:space="preserve"> </w:t>
            </w:r>
            <w:r>
              <w:rPr>
                <w:rFonts w:hint="default" w:ascii="Times New Roman" w:hAnsi="Times New Roman" w:eastAsia="楷体" w:cs="Times New Roman"/>
                <w:shd w:val="clear" w:color="auto" w:fill="FFFF00"/>
              </w:rPr>
              <w:t>E</w:t>
            </w:r>
            <w:r>
              <w:rPr>
                <w:rFonts w:hint="default" w:ascii="Times New Roman" w:hAnsi="Times New Roman" w:eastAsia="楷体" w:cs="Times New Roman"/>
                <w:szCs w:val="21"/>
                <w:lang w:val="en-US" w:eastAsia="zh-CN"/>
              </w:rPr>
              <w:t xml:space="preserve">. </w:t>
            </w:r>
            <w:r>
              <w:rPr>
                <w:rFonts w:hint="default" w:ascii="Times New Roman" w:hAnsi="Times New Roman" w:eastAsia="楷体" w:cs="Times New Roman"/>
                <w:i/>
                <w:iCs/>
                <w:szCs w:val="21"/>
                <w:lang w:val="en-US" w:eastAsia="zh-CN"/>
              </w:rPr>
              <w:t>Language and Culture: Context in Translating</w:t>
            </w:r>
            <w:r>
              <w:rPr>
                <w:rFonts w:hint="default" w:ascii="Times New Roman" w:hAnsi="Times New Roman" w:eastAsia="楷体" w:cs="Times New Roman"/>
                <w:szCs w:val="21"/>
                <w:lang w:val="en-US" w:eastAsia="zh-CN"/>
              </w:rPr>
              <w:t xml:space="preserve"> [M]. Shanghai: Shanghai Foreign Language Education Press, 2001: 46.</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rPr>
              <w:t>N</w:t>
            </w:r>
            <w:r>
              <w:rPr>
                <w:rFonts w:hint="default" w:ascii="Times New Roman" w:hAnsi="Times New Roman" w:eastAsia="楷体" w:cs="Times New Roman"/>
                <w:lang w:val="en-US"/>
              </w:rPr>
              <w:t>ida</w:t>
            </w:r>
            <w:r>
              <w:rPr>
                <w:rFonts w:hint="default" w:ascii="Times New Roman" w:hAnsi="Times New Roman" w:eastAsia="楷体" w:cs="Times New Roman"/>
              </w:rPr>
              <w:t xml:space="preserve"> </w:t>
            </w:r>
            <w:r>
              <w:rPr>
                <w:rFonts w:hint="default" w:ascii="Times New Roman" w:hAnsi="Times New Roman" w:eastAsia="楷体" w:cs="Times New Roman"/>
                <w:shd w:val="clear" w:color="auto" w:fill="FFFF00"/>
              </w:rPr>
              <w:t>E</w:t>
            </w:r>
            <w:r>
              <w:rPr>
                <w:rFonts w:hint="default" w:ascii="Times New Roman" w:hAnsi="Times New Roman" w:eastAsia="楷体" w:cs="Times New Roman"/>
                <w:szCs w:val="21"/>
                <w:lang w:val="en-US" w:eastAsia="zh-CN"/>
              </w:rPr>
              <w:t xml:space="preserve">. </w:t>
            </w:r>
            <w:r>
              <w:rPr>
                <w:rFonts w:hint="default" w:ascii="Times New Roman" w:hAnsi="Times New Roman" w:eastAsia="楷体" w:cs="Times New Roman"/>
                <w:i w:val="0"/>
                <w:iCs w:val="0"/>
                <w:szCs w:val="21"/>
                <w:lang w:val="en-US" w:eastAsia="zh-CN"/>
              </w:rPr>
              <w:t>Language, Culture and Translation</w:t>
            </w:r>
            <w:r>
              <w:rPr>
                <w:rFonts w:hint="default" w:ascii="Times New Roman" w:hAnsi="Times New Roman" w:eastAsia="楷体" w:cs="Times New Roman"/>
                <w:i/>
                <w:iCs/>
                <w:szCs w:val="21"/>
                <w:lang w:val="en-US" w:eastAsia="zh-CN"/>
              </w:rPr>
              <w:t xml:space="preserve"> </w:t>
            </w:r>
            <w:r>
              <w:rPr>
                <w:rFonts w:hint="default" w:ascii="Times New Roman" w:hAnsi="Times New Roman" w:eastAsia="楷体" w:cs="Times New Roman"/>
                <w:szCs w:val="21"/>
                <w:lang w:val="en-US" w:eastAsia="zh-CN"/>
              </w:rPr>
              <w:t>[J].</w:t>
            </w:r>
            <w:r>
              <w:rPr>
                <w:rFonts w:hint="default" w:ascii="Times New Roman" w:hAnsi="Times New Roman" w:eastAsia="楷体" w:cs="Times New Roman"/>
                <w:i/>
                <w:iCs/>
                <w:szCs w:val="21"/>
                <w:lang w:val="en-US" w:eastAsia="zh-CN"/>
              </w:rPr>
              <w:t xml:space="preserve"> Journal of Foreign Languages. </w:t>
            </w:r>
            <w:r>
              <w:rPr>
                <w:rFonts w:hint="default" w:ascii="Times New Roman" w:hAnsi="Times New Roman" w:eastAsia="楷体" w:cs="Times New Roman"/>
                <w:szCs w:val="21"/>
                <w:lang w:val="en-US" w:eastAsia="zh-CN"/>
              </w:rPr>
              <w:t>1998, 3: 29.</w:t>
            </w:r>
          </w:p>
          <w:p>
            <w:pPr>
              <w:numPr>
                <w:ilvl w:val="0"/>
                <w:numId w:val="1"/>
              </w:numPr>
              <w:shd w:val="clear"/>
              <w:autoSpaceDE w:val="0"/>
              <w:adjustRightInd w:val="0"/>
              <w:snapToGrid w:val="0"/>
              <w:spacing w:line="360" w:lineRule="auto"/>
              <w:ind w:left="420" w:hanging="420" w:hanging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 xml:space="preserve">Steiner G. </w:t>
            </w:r>
            <w:r>
              <w:rPr>
                <w:rFonts w:hint="default" w:ascii="Times New Roman" w:hAnsi="Times New Roman" w:eastAsia="楷体" w:cs="Times New Roman"/>
                <w:i/>
                <w:iCs/>
                <w:szCs w:val="21"/>
                <w:lang w:val="en-US" w:eastAsia="zh-CN"/>
              </w:rPr>
              <w:t>After Babel: Aspects of Language &amp; Translation</w:t>
            </w:r>
            <w:r>
              <w:rPr>
                <w:rFonts w:hint="default" w:ascii="Times New Roman" w:hAnsi="Times New Roman" w:eastAsia="楷体" w:cs="Times New Roman"/>
                <w:szCs w:val="21"/>
                <w:lang w:val="en-US" w:eastAsia="zh-CN"/>
              </w:rPr>
              <w:t xml:space="preserve"> [M]. Oxford/ New York: Oxford University Press, 1975: 235.</w:t>
            </w:r>
          </w:p>
          <w:p>
            <w:pPr>
              <w:numPr>
                <w:ilvl w:val="0"/>
                <w:numId w:val="1"/>
              </w:numPr>
              <w:shd w:val="clear"/>
              <w:autoSpaceDE w:val="0"/>
              <w:adjustRightInd w:val="0"/>
              <w:snapToGrid w:val="0"/>
              <w:spacing w:line="360" w:lineRule="auto"/>
              <w:ind w:left="420" w:hanging="420" w:hangingChars="200"/>
              <w:rPr>
                <w:rFonts w:hint="default" w:eastAsia="楷体_GB2312" w:cs="Times New Roman"/>
                <w:szCs w:val="21"/>
                <w:lang w:val="en-US" w:eastAsia="zh-CN"/>
              </w:rPr>
            </w:pPr>
            <w:r>
              <w:rPr>
                <w:rFonts w:hint="default" w:ascii="Times New Roman" w:hAnsi="Times New Roman" w:eastAsia="楷体" w:cs="Times New Roman"/>
                <w:szCs w:val="21"/>
                <w:lang w:val="en-US" w:eastAsia="zh-CN"/>
              </w:rPr>
              <w:t xml:space="preserve">Warren R. </w:t>
            </w:r>
            <w:r>
              <w:rPr>
                <w:rFonts w:hint="default" w:ascii="Times New Roman" w:hAnsi="Times New Roman" w:eastAsia="楷体" w:cs="Times New Roman"/>
                <w:i/>
                <w:iCs/>
                <w:szCs w:val="21"/>
                <w:lang w:val="en-US" w:eastAsia="zh-CN"/>
              </w:rPr>
              <w:t>The Art of Translation: Voices from the Field</w:t>
            </w:r>
            <w:r>
              <w:rPr>
                <w:rFonts w:hint="default" w:ascii="Times New Roman" w:hAnsi="Times New Roman" w:eastAsia="楷体" w:cs="Times New Roman"/>
                <w:szCs w:val="21"/>
                <w:lang w:val="en-US" w:eastAsia="zh-CN"/>
              </w:rPr>
              <w:t xml:space="preserve"> [C]. Boston: Northeastern University Press, 1989.</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包惠南</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包昂.</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中国文化与汉英翻译[M].</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北京</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外文出版社.</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2004</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10-11.</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default" w:ascii="楷体" w:hAnsi="楷体" w:eastAsia="楷体" w:cs="Times New Roman"/>
                <w:szCs w:val="21"/>
                <w:lang w:val="en-US" w:eastAsia="zh-CN"/>
              </w:rPr>
              <w:t>陈喜荣.</w:t>
            </w:r>
            <w:r>
              <w:rPr>
                <w:rFonts w:hint="default" w:ascii="楷体" w:hAnsi="楷体" w:eastAsia="楷体" w:cs="Times New Roman"/>
                <w:szCs w:val="21"/>
                <w:lang w:eastAsia="zh-CN"/>
              </w:rPr>
              <w:t xml:space="preserve"> </w:t>
            </w:r>
            <w:r>
              <w:rPr>
                <w:rFonts w:hint="default" w:ascii="楷体" w:hAnsi="楷体" w:eastAsia="楷体" w:cs="Times New Roman"/>
                <w:szCs w:val="21"/>
                <w:lang w:val="en-US" w:eastAsia="zh-CN"/>
              </w:rPr>
              <w:t>从功能语法语境理论看文化负载词的翻译[J].</w:t>
            </w:r>
            <w:r>
              <w:rPr>
                <w:rFonts w:hint="default" w:ascii="楷体" w:hAnsi="楷体" w:eastAsia="楷体" w:cs="Times New Roman"/>
                <w:szCs w:val="21"/>
                <w:lang w:eastAsia="zh-CN"/>
              </w:rPr>
              <w:t xml:space="preserve"> </w:t>
            </w:r>
            <w:r>
              <w:rPr>
                <w:rFonts w:hint="default" w:ascii="楷体" w:hAnsi="楷体" w:eastAsia="楷体" w:cs="Times New Roman"/>
                <w:szCs w:val="21"/>
                <w:lang w:val="en-US" w:eastAsia="zh-CN"/>
              </w:rPr>
              <w:t>四川外语学院学报</w:t>
            </w:r>
            <w:r>
              <w:rPr>
                <w:rFonts w:hint="eastAsia" w:ascii="楷体" w:hAnsi="楷体" w:eastAsia="楷体" w:cs="Times New Roman"/>
                <w:szCs w:val="21"/>
                <w:lang w:val="en-US" w:eastAsia="zh-CN"/>
              </w:rPr>
              <w:t>.</w:t>
            </w:r>
            <w:r>
              <w:rPr>
                <w:rFonts w:hint="default" w:ascii="楷体" w:hAnsi="楷体" w:eastAsia="楷体" w:cs="Times New Roman"/>
                <w:szCs w:val="21"/>
                <w:lang w:eastAsia="zh-CN"/>
              </w:rPr>
              <w:t xml:space="preserve"> </w:t>
            </w:r>
            <w:r>
              <w:rPr>
                <w:rFonts w:hint="default" w:ascii="楷体" w:hAnsi="楷体" w:eastAsia="楷体" w:cs="Times New Roman"/>
                <w:szCs w:val="21"/>
                <w:lang w:val="en-US" w:eastAsia="zh-CN"/>
              </w:rPr>
              <w:t>1998</w:t>
            </w:r>
            <w:r>
              <w:rPr>
                <w:rFonts w:hint="default" w:ascii="楷体" w:hAnsi="楷体" w:eastAsia="楷体" w:cs="Times New Roman"/>
                <w:szCs w:val="21"/>
                <w:lang w:eastAsia="zh-CN"/>
              </w:rPr>
              <w:t>（</w:t>
            </w:r>
            <w:r>
              <w:rPr>
                <w:rFonts w:hint="default" w:ascii="楷体" w:hAnsi="楷体" w:eastAsia="楷体" w:cs="Times New Roman"/>
                <w:szCs w:val="21"/>
                <w:lang w:val="en-US" w:eastAsia="zh-CN"/>
              </w:rPr>
              <w:t>1</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w:t>
            </w:r>
            <w:r>
              <w:rPr>
                <w:rFonts w:hint="default" w:ascii="楷体" w:hAnsi="楷体" w:eastAsia="楷体" w:cs="Times New Roman"/>
                <w:szCs w:val="21"/>
                <w:lang w:val="en-US" w:eastAsia="zh-CN"/>
              </w:rPr>
              <w:t>95-99</w:t>
            </w:r>
            <w:r>
              <w:rPr>
                <w:rFonts w:hint="eastAsia" w:ascii="楷体" w:hAnsi="楷体" w:eastAsia="楷体" w:cs="Times New Roman"/>
                <w:szCs w:val="21"/>
                <w:lang w:val="en-US" w:eastAsia="zh-CN"/>
              </w:rPr>
              <w:t>.</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葛浩文，林丽君，姜智芹.</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翻译不是一人完成的[J].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南方文坛.</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2019</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2</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36-39.</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胡安江.中国文学“走出去”之译者模式及翻译策略研究—─以美国汉学家葛浩文为例[J].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中国翻译.</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2010</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31(06)</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10-16，92.</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胡庚申.从术语看译论——翻译适应选择论概观[J].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上海翻译.</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2008</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2</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：1-5.</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胡庚申.从“译者中心”到“译者责任”[J].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中国翻译.2014</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1</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：29-35，126.</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胡庚申.翻译生态vs自然生态：关联性、类似性、同构性[J].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上海翻译.</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2010（4）：53-55.</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rPr>
              <w:t>胡庚申.翻译适应选择论</w:t>
            </w:r>
            <w:r>
              <w:rPr>
                <w:rFonts w:ascii="楷体" w:hAnsi="楷体" w:eastAsia="楷体" w:cs="Times New Roman"/>
                <w:szCs w:val="21"/>
              </w:rPr>
              <w:t>[</w:t>
            </w:r>
            <w:r>
              <w:rPr>
                <w:rFonts w:hint="eastAsia" w:ascii="楷体" w:hAnsi="楷体" w:eastAsia="楷体" w:cs="Times New Roman"/>
                <w:szCs w:val="21"/>
                <w:lang w:val="en-US" w:eastAsia="zh-CN"/>
              </w:rPr>
              <w:t>M</w:t>
            </w:r>
            <w:r>
              <w:rPr>
                <w:rFonts w:ascii="楷体" w:hAnsi="楷体" w:eastAsia="楷体" w:cs="Times New Roman"/>
                <w:szCs w:val="21"/>
              </w:rPr>
              <w:t>]</w:t>
            </w:r>
            <w:r>
              <w:rPr>
                <w:rFonts w:hint="eastAsia" w:ascii="楷体" w:hAnsi="楷体" w:eastAsia="楷体" w:cs="Times New Roman"/>
                <w:szCs w:val="21"/>
              </w:rPr>
              <w:t>.</w:t>
            </w:r>
            <w:r>
              <w:rPr>
                <w:rFonts w:hint="default" w:ascii="楷体" w:hAnsi="楷体" w:eastAsia="楷体" w:cs="Times New Roman"/>
                <w:szCs w:val="21"/>
              </w:rPr>
              <w:t xml:space="preserve"> </w:t>
            </w:r>
            <w:r>
              <w:rPr>
                <w:rFonts w:hint="eastAsia" w:ascii="楷体" w:hAnsi="楷体" w:eastAsia="楷体" w:cs="Times New Roman"/>
                <w:szCs w:val="21"/>
              </w:rPr>
              <w:t>武汉: 湖北教育出版</w:t>
            </w:r>
            <w:r>
              <w:rPr>
                <w:rFonts w:hint="eastAsia" w:ascii="楷体" w:hAnsi="楷体" w:eastAsia="楷体" w:cs="Times New Roman"/>
                <w:szCs w:val="21"/>
                <w:lang w:val="en-US" w:eastAsia="zh-CN"/>
              </w:rPr>
              <w:t>社.</w:t>
            </w:r>
            <w:r>
              <w:rPr>
                <w:rFonts w:hint="default" w:ascii="楷体" w:hAnsi="楷体" w:eastAsia="楷体" w:cs="Times New Roman"/>
                <w:szCs w:val="21"/>
                <w:lang w:eastAsia="zh-CN"/>
              </w:rPr>
              <w:t xml:space="preserve"> </w:t>
            </w:r>
            <w:r>
              <w:rPr>
                <w:rFonts w:hint="eastAsia" w:ascii="楷体" w:hAnsi="楷体" w:eastAsia="楷体" w:cs="Times New Roman"/>
                <w:szCs w:val="21"/>
              </w:rPr>
              <w:t>2004</w:t>
            </w:r>
            <w:r>
              <w:rPr>
                <w:rFonts w:hint="default" w:ascii="楷体" w:hAnsi="楷体" w:eastAsia="楷体" w:cs="Times New Roman"/>
                <w:szCs w:val="21"/>
              </w:rPr>
              <w:t>：</w:t>
            </w:r>
            <w:r>
              <w:rPr>
                <w:rFonts w:hint="eastAsia" w:ascii="楷体" w:hAnsi="楷体" w:eastAsia="楷体" w:cs="Times New Roman"/>
                <w:szCs w:val="21"/>
                <w:lang w:val="en-US" w:eastAsia="zh-CN"/>
              </w:rPr>
              <w:t>39.</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胡庚申.生态翻译学解读</w:t>
            </w:r>
            <w:r>
              <w:rPr>
                <w:rFonts w:hint="eastAsia" w:ascii="楷体" w:hAnsi="楷体" w:eastAsia="楷体" w:cs="Times New Roman"/>
                <w:szCs w:val="21"/>
              </w:rPr>
              <w:t>[J]</w:t>
            </w:r>
            <w:r>
              <w:rPr>
                <w:rFonts w:hint="eastAsia" w:ascii="楷体" w:hAnsi="楷体" w:eastAsia="楷体" w:cs="Times New Roman"/>
                <w:szCs w:val="21"/>
                <w:lang w:val="en-US" w:eastAsia="zh-CN"/>
              </w:rPr>
              <w:t>.</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中国翻译.</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2008</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6</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：11-15，92.</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季进.我译故我在——葛浩文访谈录[J].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当代作家评论.</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2009（6）：45-56.</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cs="Times New Roman"/>
                <w:szCs w:val="21"/>
                <w:lang w:val="en-US" w:eastAsia="zh-CN"/>
              </w:rPr>
              <w:t>王银泉.“福娃”英译之争与文化负载词的汉英翻译策略[J].</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中国翻译.</w:t>
            </w:r>
            <w:r>
              <w:rPr>
                <w:rFonts w:hint="default" w:ascii="楷体" w:hAnsi="楷体" w:eastAsia="楷体" w:cs="Times New Roman"/>
                <w:szCs w:val="21"/>
                <w:lang w:eastAsia="zh-CN"/>
              </w:rPr>
              <w:t xml:space="preserve"> </w:t>
            </w:r>
            <w:r>
              <w:rPr>
                <w:rFonts w:hint="eastAsia" w:ascii="楷体" w:hAnsi="楷体" w:eastAsia="楷体" w:cs="Times New Roman"/>
                <w:szCs w:val="21"/>
                <w:lang w:val="en-US" w:eastAsia="zh-CN"/>
              </w:rPr>
              <w:t>2006</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3</w:t>
            </w:r>
            <w:r>
              <w:rPr>
                <w:rFonts w:hint="default" w:ascii="楷体" w:hAnsi="楷体" w:eastAsia="楷体" w:cs="Times New Roman"/>
                <w:szCs w:val="21"/>
                <w:lang w:eastAsia="zh-CN"/>
              </w:rPr>
              <w:t>）</w:t>
            </w:r>
            <w:r>
              <w:rPr>
                <w:rFonts w:hint="eastAsia" w:ascii="楷体" w:hAnsi="楷体" w:eastAsia="楷体" w:cs="Times New Roman"/>
                <w:szCs w:val="21"/>
                <w:lang w:val="en-US" w:eastAsia="zh-CN"/>
              </w:rPr>
              <w:t>：74-76，61.</w:t>
            </w:r>
          </w:p>
          <w:p>
            <w:pPr>
              <w:numPr>
                <w:ilvl w:val="0"/>
                <w:numId w:val="1"/>
              </w:numPr>
              <w:autoSpaceDE w:val="0"/>
              <w:adjustRightInd w:val="0"/>
              <w:snapToGrid w:val="0"/>
              <w:spacing w:line="360" w:lineRule="auto"/>
              <w:ind w:left="420" w:leftChars="0" w:hanging="420" w:hangingChars="200"/>
              <w:rPr>
                <w:rFonts w:hint="eastAsia" w:ascii="楷体" w:hAnsi="楷体" w:eastAsia="楷体" w:cs="Times New Roman"/>
                <w:szCs w:val="21"/>
                <w:lang w:val="en-US" w:eastAsia="zh-CN"/>
              </w:rPr>
            </w:pPr>
            <w:r>
              <w:rPr>
                <w:rFonts w:hint="eastAsia" w:ascii="楷体" w:hAnsi="楷体" w:eastAsia="楷体"/>
                <w:szCs w:val="21"/>
                <w:lang w:val="en-US" w:eastAsia="zh-CN"/>
              </w:rPr>
              <w:t>周建军</w:t>
            </w:r>
            <w:r>
              <w:rPr>
                <w:rFonts w:hint="default" w:ascii="楷体" w:hAnsi="楷体" w:eastAsia="楷体"/>
                <w:szCs w:val="21"/>
                <w:lang w:eastAsia="zh-CN"/>
              </w:rPr>
              <w:t>，</w:t>
            </w:r>
            <w:r>
              <w:rPr>
                <w:rFonts w:hint="eastAsia" w:ascii="楷体" w:hAnsi="楷体" w:eastAsia="楷体"/>
                <w:szCs w:val="21"/>
                <w:lang w:val="en-US" w:eastAsia="zh-CN"/>
              </w:rPr>
              <w:t>张顺生.</w:t>
            </w:r>
            <w:r>
              <w:rPr>
                <w:rFonts w:hint="default" w:ascii="楷体" w:hAnsi="楷体" w:eastAsia="楷体"/>
                <w:szCs w:val="21"/>
                <w:lang w:eastAsia="zh-CN"/>
              </w:rPr>
              <w:t xml:space="preserve"> </w:t>
            </w:r>
            <w:r>
              <w:rPr>
                <w:rFonts w:hint="eastAsia" w:ascii="楷体" w:hAnsi="楷体" w:eastAsia="楷体"/>
                <w:szCs w:val="21"/>
                <w:lang w:val="en-US" w:eastAsia="zh-CN"/>
              </w:rPr>
              <w:t>谈中国文化负载词的英译方法[J].</w:t>
            </w:r>
            <w:r>
              <w:rPr>
                <w:rFonts w:hint="default" w:ascii="楷体" w:hAnsi="楷体" w:eastAsia="楷体"/>
                <w:szCs w:val="21"/>
                <w:lang w:eastAsia="zh-CN"/>
              </w:rPr>
              <w:t xml:space="preserve"> </w:t>
            </w:r>
            <w:r>
              <w:rPr>
                <w:rFonts w:hint="eastAsia" w:ascii="楷体" w:hAnsi="楷体" w:eastAsia="楷体"/>
                <w:szCs w:val="21"/>
                <w:lang w:val="en-US" w:eastAsia="zh-CN"/>
              </w:rPr>
              <w:t>考试与评价（大学英语教研版）.</w:t>
            </w:r>
            <w:r>
              <w:rPr>
                <w:rFonts w:hint="default" w:ascii="楷体" w:hAnsi="楷体" w:eastAsia="楷体"/>
                <w:szCs w:val="21"/>
                <w:lang w:eastAsia="zh-CN"/>
              </w:rPr>
              <w:t xml:space="preserve"> </w:t>
            </w:r>
            <w:r>
              <w:rPr>
                <w:rFonts w:hint="eastAsia" w:ascii="楷体" w:hAnsi="楷体" w:eastAsia="楷体"/>
                <w:szCs w:val="21"/>
                <w:lang w:val="en-US" w:eastAsia="zh-CN"/>
              </w:rPr>
              <w:t>2019</w:t>
            </w:r>
            <w:r>
              <w:rPr>
                <w:rFonts w:hint="default" w:ascii="楷体" w:hAnsi="楷体" w:eastAsia="楷体"/>
                <w:szCs w:val="21"/>
                <w:lang w:eastAsia="zh-CN"/>
              </w:rPr>
              <w:t>（</w:t>
            </w:r>
            <w:r>
              <w:rPr>
                <w:rFonts w:hint="eastAsia" w:ascii="楷体" w:hAnsi="楷体" w:eastAsia="楷体"/>
                <w:szCs w:val="21"/>
                <w:lang w:val="en-US" w:eastAsia="zh-CN"/>
              </w:rPr>
              <w:t>3</w:t>
            </w:r>
            <w:r>
              <w:rPr>
                <w:rFonts w:hint="default" w:ascii="楷体" w:hAnsi="楷体" w:eastAsia="楷体"/>
                <w:szCs w:val="21"/>
                <w:lang w:eastAsia="zh-CN"/>
              </w:rPr>
              <w:t>）</w:t>
            </w:r>
            <w:r>
              <w:rPr>
                <w:rFonts w:hint="eastAsia" w:ascii="楷体" w:hAnsi="楷体" w:eastAsia="楷体"/>
                <w:szCs w:val="21"/>
                <w:lang w:val="en-US" w:eastAsia="zh-CN"/>
              </w:rPr>
              <w:t>：57-61.</w:t>
            </w:r>
          </w:p>
          <w:p>
            <w:pPr>
              <w:ind w:left="480" w:hanging="480" w:hangingChars="200"/>
              <w:rPr>
                <w:rFonts w:hint="eastAsia" w:ascii="楷体" w:hAnsi="楷体" w:eastAsia="楷体" w:cs="楷体"/>
                <w:strike w:val="0"/>
                <w:dstrike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8" w:hRule="atLeast"/>
        </w:trPr>
        <w:tc>
          <w:tcPr>
            <w:tcW w:w="846" w:type="dxa"/>
            <w:textDirection w:val="tbRlV"/>
          </w:tcPr>
          <w:p>
            <w:pPr>
              <w:ind w:left="113" w:right="113"/>
              <w:jc w:val="center"/>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学科审核论证意见</w:t>
            </w:r>
          </w:p>
        </w:tc>
        <w:tc>
          <w:tcPr>
            <w:tcW w:w="7450" w:type="dxa"/>
            <w:gridSpan w:val="4"/>
          </w:tcPr>
          <w:p>
            <w:pPr>
              <w:rPr>
                <w:rFonts w:ascii="仿宋" w:hAnsi="仿宋" w:eastAsia="仿宋"/>
                <w:color w:val="4472C4" w:themeColor="accent1"/>
                <w:sz w:val="24"/>
                <w:szCs w:val="24"/>
                <w14:textFill>
                  <w14:solidFill>
                    <w14:schemeClr w14:val="accent1"/>
                  </w14:solidFill>
                </w14:textFill>
              </w:rPr>
            </w:pPr>
          </w:p>
          <w:p>
            <w:pPr>
              <w:ind w:firstLine="560" w:firstLineChars="200"/>
              <w:rPr>
                <w:rFonts w:ascii="仿宋" w:hAnsi="仿宋" w:eastAsia="仿宋"/>
                <w:sz w:val="28"/>
                <w:szCs w:val="28"/>
              </w:rPr>
            </w:pPr>
            <w:r>
              <w:rPr>
                <w:rFonts w:hint="eastAsia" w:ascii="仿宋" w:hAnsi="仿宋" w:eastAsia="仿宋"/>
                <w:sz w:val="28"/>
                <w:szCs w:val="28"/>
              </w:rPr>
              <w:t xml:space="preserve">同意开题 </w:t>
            </w:r>
            <w:r>
              <w:rPr>
                <w:rFonts w:hint="eastAsia" w:ascii="宋体" w:hAnsi="宋体" w:cs="宋体"/>
                <w:sz w:val="28"/>
                <w:szCs w:val="28"/>
              </w:rPr>
              <w:sym w:font="Wingdings 2" w:char="00A3"/>
            </w:r>
          </w:p>
          <w:p>
            <w:pPr>
              <w:ind w:firstLine="560" w:firstLineChars="200"/>
              <w:rPr>
                <w:rFonts w:ascii="仿宋" w:hAnsi="仿宋" w:eastAsia="仿宋"/>
                <w:sz w:val="28"/>
                <w:szCs w:val="28"/>
              </w:rPr>
            </w:pPr>
            <w:r>
              <w:rPr>
                <w:rFonts w:hint="eastAsia" w:ascii="仿宋" w:hAnsi="仿宋" w:eastAsia="仿宋"/>
                <w:sz w:val="28"/>
                <w:szCs w:val="28"/>
              </w:rPr>
              <w:t xml:space="preserve">同意修改后开题 </w:t>
            </w:r>
            <w:r>
              <w:rPr>
                <w:rFonts w:hint="eastAsia" w:ascii="宋体" w:hAnsi="宋体" w:cs="宋体"/>
                <w:sz w:val="28"/>
                <w:szCs w:val="28"/>
              </w:rPr>
              <w:t>□</w:t>
            </w:r>
          </w:p>
          <w:p>
            <w:pPr>
              <w:ind w:firstLine="560" w:firstLineChars="200"/>
              <w:rPr>
                <w:rFonts w:ascii="仿宋" w:hAnsi="仿宋" w:eastAsia="仿宋"/>
                <w:sz w:val="28"/>
                <w:szCs w:val="28"/>
              </w:rPr>
            </w:pPr>
            <w:r>
              <w:rPr>
                <w:rFonts w:hint="eastAsia" w:ascii="仿宋" w:hAnsi="仿宋" w:eastAsia="仿宋"/>
                <w:sz w:val="28"/>
                <w:szCs w:val="28"/>
              </w:rPr>
              <w:t xml:space="preserve">不同意开题 </w:t>
            </w:r>
            <w:r>
              <w:rPr>
                <w:rFonts w:hint="eastAsia" w:ascii="宋体" w:hAnsi="宋体" w:cs="宋体"/>
                <w:sz w:val="28"/>
                <w:szCs w:val="28"/>
              </w:rPr>
              <w:t>□</w:t>
            </w:r>
          </w:p>
          <w:p>
            <w:pPr>
              <w:ind w:firstLine="2800" w:firstLineChars="1000"/>
              <w:rPr>
                <w:rFonts w:ascii="仿宋" w:hAnsi="仿宋" w:eastAsia="仿宋"/>
                <w:sz w:val="28"/>
                <w:szCs w:val="28"/>
              </w:rPr>
            </w:pPr>
            <w:r>
              <w:rPr>
                <w:rFonts w:hint="eastAsia" w:ascii="仿宋" w:hAnsi="仿宋" w:eastAsia="仿宋"/>
                <w:sz w:val="28"/>
                <w:szCs w:val="28"/>
              </w:rPr>
              <w:t>指导教师（签字）：</w:t>
            </w:r>
          </w:p>
          <w:p>
            <w:pPr>
              <w:ind w:firstLine="2800" w:firstLineChars="1000"/>
              <w:rPr>
                <w:rFonts w:ascii="仿宋" w:hAnsi="仿宋" w:eastAsia="仿宋"/>
                <w:sz w:val="28"/>
                <w:szCs w:val="28"/>
              </w:rPr>
            </w:pPr>
            <w:r>
              <w:rPr>
                <w:rFonts w:hint="eastAsia" w:ascii="仿宋" w:hAnsi="仿宋" w:eastAsia="仿宋"/>
                <w:sz w:val="28"/>
                <w:szCs w:val="28"/>
              </w:rPr>
              <w:t>指导小组组长（签名）：</w:t>
            </w:r>
          </w:p>
          <w:p>
            <w:pPr>
              <w:ind w:firstLine="2800" w:firstLineChars="1000"/>
              <w:rPr>
                <w:rFonts w:ascii="仿宋" w:hAnsi="仿宋" w:eastAsia="仿宋"/>
                <w:color w:val="4472C4" w:themeColor="accent1"/>
                <w:sz w:val="24"/>
                <w:szCs w:val="24"/>
                <w14:textFill>
                  <w14:solidFill>
                    <w14:schemeClr w14:val="accent1"/>
                  </w14:solidFill>
                </w14:textFill>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bl>
    <w:p>
      <w:pPr>
        <w:rPr>
          <w:rFonts w:ascii="仿宋" w:hAnsi="仿宋" w:eastAsia="仿宋"/>
          <w:szCs w:val="21"/>
        </w:rPr>
      </w:pPr>
      <w:r>
        <w:rPr>
          <w:rFonts w:hint="eastAsia" w:ascii="仿宋" w:hAnsi="仿宋" w:eastAsia="仿宋"/>
          <w:szCs w:val="21"/>
        </w:rPr>
        <w:t>说明：1</w:t>
      </w:r>
      <w:r>
        <w:rPr>
          <w:rFonts w:ascii="仿宋" w:hAnsi="仿宋" w:eastAsia="仿宋"/>
          <w:szCs w:val="21"/>
        </w:rPr>
        <w:t>.</w:t>
      </w:r>
      <w:r>
        <w:rPr>
          <w:rFonts w:hint="eastAsia" w:ascii="仿宋" w:hAnsi="仿宋" w:eastAsia="仿宋"/>
          <w:szCs w:val="21"/>
        </w:rPr>
        <w:t>本报告由承担毕业论文课题任务的学生在导师下达任务书后、论文撰写前，独立撰写完成，并交指导教师审阅。</w:t>
      </w:r>
    </w:p>
    <w:p>
      <w:pPr>
        <w:rPr>
          <w:rFonts w:ascii="仿宋" w:hAnsi="仿宋" w:eastAsia="仿宋"/>
          <w:szCs w:val="21"/>
        </w:rPr>
      </w:pPr>
      <w:r>
        <w:rPr>
          <w:rFonts w:hint="eastAsia" w:ascii="仿宋" w:hAnsi="仿宋" w:eastAsia="仿宋"/>
          <w:szCs w:val="21"/>
        </w:rPr>
        <w:t xml:space="preserve"> </w:t>
      </w:r>
      <w:r>
        <w:rPr>
          <w:rFonts w:ascii="仿宋" w:hAnsi="仿宋" w:eastAsia="仿宋"/>
          <w:szCs w:val="21"/>
        </w:rPr>
        <w:t xml:space="preserve">    2.</w:t>
      </w:r>
      <w:r>
        <w:rPr>
          <w:rFonts w:hint="eastAsia" w:ascii="仿宋" w:hAnsi="仿宋" w:eastAsia="仿宋"/>
          <w:szCs w:val="21"/>
        </w:rPr>
        <w:t>每个毕业论文课题撰写本报告一份，作为指导教师、毕业论文指导小组审查学生能否承担该毕业论文课题任务的依据，并存档。</w:t>
      </w:r>
    </w:p>
    <w:sectPr>
      <w:pgSz w:w="11906" w:h="16838"/>
      <w:pgMar w:top="1417" w:right="1417"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FB8BD"/>
    <w:multiLevelType w:val="singleLevel"/>
    <w:tmpl w:val="A55FB8BD"/>
    <w:lvl w:ilvl="0" w:tentative="0">
      <w:start w:val="1"/>
      <w:numFmt w:val="decimal"/>
      <w:suff w:val="space"/>
      <w:lvlText w:val="[%1]"/>
      <w:lvlJc w:val="left"/>
      <w:rPr>
        <w:rFonts w:hint="default" w:ascii="楷体" w:hAnsi="楷体" w:eastAsia="楷体" w:cs="楷体"/>
        <w:sz w:val="21"/>
        <w:szCs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8DE"/>
    <w:rsid w:val="001A7A0B"/>
    <w:rsid w:val="001E0A4D"/>
    <w:rsid w:val="002A3A50"/>
    <w:rsid w:val="002C60CC"/>
    <w:rsid w:val="002F6AE0"/>
    <w:rsid w:val="00393DB9"/>
    <w:rsid w:val="004B322A"/>
    <w:rsid w:val="00541716"/>
    <w:rsid w:val="005558DD"/>
    <w:rsid w:val="00564023"/>
    <w:rsid w:val="005877CD"/>
    <w:rsid w:val="005D28B2"/>
    <w:rsid w:val="00605659"/>
    <w:rsid w:val="00675416"/>
    <w:rsid w:val="006A7EC4"/>
    <w:rsid w:val="00715F02"/>
    <w:rsid w:val="007178DE"/>
    <w:rsid w:val="00785A21"/>
    <w:rsid w:val="008051A2"/>
    <w:rsid w:val="00891B1E"/>
    <w:rsid w:val="00905D30"/>
    <w:rsid w:val="0092773C"/>
    <w:rsid w:val="00960CAA"/>
    <w:rsid w:val="009D2E70"/>
    <w:rsid w:val="009E346B"/>
    <w:rsid w:val="009F4428"/>
    <w:rsid w:val="00A24431"/>
    <w:rsid w:val="00B771CD"/>
    <w:rsid w:val="00BA3BCA"/>
    <w:rsid w:val="00BF5FF3"/>
    <w:rsid w:val="00C0386D"/>
    <w:rsid w:val="00C40FDF"/>
    <w:rsid w:val="00C50499"/>
    <w:rsid w:val="00CC15D2"/>
    <w:rsid w:val="00D469B6"/>
    <w:rsid w:val="00D7782A"/>
    <w:rsid w:val="00E11B46"/>
    <w:rsid w:val="00E83050"/>
    <w:rsid w:val="00EA4DD6"/>
    <w:rsid w:val="00EB68B3"/>
    <w:rsid w:val="00FC4569"/>
    <w:rsid w:val="084A0EEE"/>
    <w:rsid w:val="0D416AB3"/>
    <w:rsid w:val="130B0AAA"/>
    <w:rsid w:val="17EC5BE1"/>
    <w:rsid w:val="18BC5363"/>
    <w:rsid w:val="1A3117C6"/>
    <w:rsid w:val="1D9761D5"/>
    <w:rsid w:val="1DA9399D"/>
    <w:rsid w:val="1F5A7DE1"/>
    <w:rsid w:val="26315DA2"/>
    <w:rsid w:val="449003CA"/>
    <w:rsid w:val="45660DA1"/>
    <w:rsid w:val="49394098"/>
    <w:rsid w:val="4B7E521E"/>
    <w:rsid w:val="4CE35D56"/>
    <w:rsid w:val="506709DE"/>
    <w:rsid w:val="5E121974"/>
    <w:rsid w:val="5F126019"/>
    <w:rsid w:val="60E15D65"/>
    <w:rsid w:val="679E7C77"/>
    <w:rsid w:val="7F853102"/>
    <w:rsid w:val="7FB35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qFormat/>
    <w:uiPriority w:val="99"/>
    <w:rPr>
      <w:sz w:val="18"/>
      <w:szCs w:val="18"/>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91</Words>
  <Characters>521</Characters>
  <Lines>4</Lines>
  <Paragraphs>1</Paragraphs>
  <TotalTime>1</TotalTime>
  <ScaleCrop>false</ScaleCrop>
  <LinksUpToDate>false</LinksUpToDate>
  <CharactersWithSpaces>611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2020-12-26T01:06:00Z</dcterms:created>
  <dc:creator>song yang</dc:creator>
  <cp:lastModifiedBy>宋扬</cp:lastModifiedBy>
  <dcterms:modified xsi:type="dcterms:W3CDTF">2021-12-04T09:40:24Z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F6E120ADF94E4EF59DB8F960830F45FE</vt:lpwstr>
  </property>
</Properties>
</file>